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A0767" w:rsidRPr="00EA0767" w14:paraId="61C2E681" w14:textId="77777777" w:rsidTr="00EA0767">
        <w:trPr>
          <w:tblCellSpacing w:w="0" w:type="dxa"/>
        </w:trPr>
        <w:tc>
          <w:tcPr>
            <w:tcW w:w="3348" w:type="dxa"/>
            <w:shd w:val="clear" w:color="auto" w:fill="FFFFFF"/>
            <w:tcMar>
              <w:top w:w="0" w:type="dxa"/>
              <w:left w:w="108" w:type="dxa"/>
              <w:bottom w:w="0" w:type="dxa"/>
              <w:right w:w="108" w:type="dxa"/>
            </w:tcMar>
            <w:hideMark/>
          </w:tcPr>
          <w:p w14:paraId="72DA2EF3" w14:textId="77777777" w:rsidR="00EA0767" w:rsidRPr="00EA0767" w:rsidRDefault="00EA0767" w:rsidP="00EA0767">
            <w:pPr>
              <w:spacing w:before="120" w:after="120" w:line="234" w:lineRule="atLeast"/>
              <w:jc w:val="center"/>
              <w:rPr>
                <w:rFonts w:ascii="Arial" w:eastAsia="Times New Roman" w:hAnsi="Arial" w:cs="Arial"/>
                <w:color w:val="000000"/>
                <w:lang w:eastAsia="vi-VN"/>
              </w:rPr>
            </w:pPr>
            <w:r w:rsidRPr="00EA0767">
              <w:rPr>
                <w:rFonts w:ascii="Arial" w:eastAsia="Times New Roman" w:hAnsi="Arial" w:cs="Arial"/>
                <w:b/>
                <w:bCs/>
                <w:color w:val="000000"/>
                <w:lang w:eastAsia="vi-VN"/>
              </w:rPr>
              <w:t>QUỐC HỘI</w:t>
            </w:r>
            <w:r w:rsidRPr="00EA0767">
              <w:rPr>
                <w:rFonts w:ascii="Arial" w:eastAsia="Times New Roman" w:hAnsi="Arial" w:cs="Arial"/>
                <w:b/>
                <w:bCs/>
                <w:color w:val="000000"/>
                <w:lang w:eastAsia="vi-VN"/>
              </w:rPr>
              <w:br/>
              <w:t>--------</w:t>
            </w:r>
          </w:p>
        </w:tc>
        <w:tc>
          <w:tcPr>
            <w:tcW w:w="5508" w:type="dxa"/>
            <w:shd w:val="clear" w:color="auto" w:fill="FFFFFF"/>
            <w:tcMar>
              <w:top w:w="0" w:type="dxa"/>
              <w:left w:w="108" w:type="dxa"/>
              <w:bottom w:w="0" w:type="dxa"/>
              <w:right w:w="108" w:type="dxa"/>
            </w:tcMar>
            <w:hideMark/>
          </w:tcPr>
          <w:p w14:paraId="37480A60" w14:textId="77777777" w:rsidR="00EA0767" w:rsidRPr="00EA0767" w:rsidRDefault="00EA0767" w:rsidP="00EA0767">
            <w:pPr>
              <w:spacing w:before="120" w:after="120" w:line="234" w:lineRule="atLeast"/>
              <w:jc w:val="center"/>
              <w:rPr>
                <w:rFonts w:ascii="Arial" w:eastAsia="Times New Roman" w:hAnsi="Arial" w:cs="Arial"/>
                <w:color w:val="000000"/>
                <w:lang w:eastAsia="vi-VN"/>
              </w:rPr>
            </w:pPr>
            <w:r w:rsidRPr="00EA0767">
              <w:rPr>
                <w:rFonts w:ascii="Arial" w:eastAsia="Times New Roman" w:hAnsi="Arial" w:cs="Arial"/>
                <w:b/>
                <w:bCs/>
                <w:color w:val="000000"/>
                <w:lang w:eastAsia="vi-VN"/>
              </w:rPr>
              <w:t>CỘNG HÒA XÃ HỘI CHỦ NGHĨA VIỆT NAM</w:t>
            </w:r>
            <w:r w:rsidRPr="00EA0767">
              <w:rPr>
                <w:rFonts w:ascii="Arial" w:eastAsia="Times New Roman" w:hAnsi="Arial" w:cs="Arial"/>
                <w:b/>
                <w:bCs/>
                <w:color w:val="000000"/>
                <w:lang w:eastAsia="vi-VN"/>
              </w:rPr>
              <w:br/>
              <w:t>Độc lập - Tự do - Hạnh phúc</w:t>
            </w:r>
            <w:r w:rsidRPr="00EA0767">
              <w:rPr>
                <w:rFonts w:ascii="Arial" w:eastAsia="Times New Roman" w:hAnsi="Arial" w:cs="Arial"/>
                <w:b/>
                <w:bCs/>
                <w:color w:val="000000"/>
                <w:lang w:eastAsia="vi-VN"/>
              </w:rPr>
              <w:br/>
              <w:t>---------------</w:t>
            </w:r>
          </w:p>
        </w:tc>
      </w:tr>
      <w:tr w:rsidR="00EA0767" w:rsidRPr="00EA0767" w14:paraId="78D02242" w14:textId="77777777" w:rsidTr="00EA0767">
        <w:trPr>
          <w:tblCellSpacing w:w="0" w:type="dxa"/>
        </w:trPr>
        <w:tc>
          <w:tcPr>
            <w:tcW w:w="3348" w:type="dxa"/>
            <w:shd w:val="clear" w:color="auto" w:fill="FFFFFF"/>
            <w:tcMar>
              <w:top w:w="0" w:type="dxa"/>
              <w:left w:w="108" w:type="dxa"/>
              <w:bottom w:w="0" w:type="dxa"/>
              <w:right w:w="108" w:type="dxa"/>
            </w:tcMar>
            <w:hideMark/>
          </w:tcPr>
          <w:p w14:paraId="0D11D6B5" w14:textId="77777777" w:rsidR="00EA0767" w:rsidRPr="00EA0767" w:rsidRDefault="00EA0767" w:rsidP="00EA0767">
            <w:pPr>
              <w:spacing w:before="120" w:after="120" w:line="234" w:lineRule="atLeast"/>
              <w:jc w:val="center"/>
              <w:rPr>
                <w:rFonts w:ascii="Arial" w:eastAsia="Times New Roman" w:hAnsi="Arial" w:cs="Arial"/>
                <w:color w:val="000000"/>
                <w:lang w:eastAsia="vi-VN"/>
              </w:rPr>
            </w:pPr>
            <w:r w:rsidRPr="00EA0767">
              <w:rPr>
                <w:rFonts w:ascii="Arial" w:eastAsia="Times New Roman" w:hAnsi="Arial" w:cs="Arial"/>
                <w:color w:val="000000"/>
                <w:lang w:eastAsia="vi-VN"/>
              </w:rPr>
              <w:t>Luật số: 30/2013/QH13</w:t>
            </w:r>
          </w:p>
        </w:tc>
        <w:tc>
          <w:tcPr>
            <w:tcW w:w="5508" w:type="dxa"/>
            <w:shd w:val="clear" w:color="auto" w:fill="FFFFFF"/>
            <w:tcMar>
              <w:top w:w="0" w:type="dxa"/>
              <w:left w:w="108" w:type="dxa"/>
              <w:bottom w:w="0" w:type="dxa"/>
              <w:right w:w="108" w:type="dxa"/>
            </w:tcMar>
            <w:hideMark/>
          </w:tcPr>
          <w:p w14:paraId="00668A31" w14:textId="77777777" w:rsidR="00EA0767" w:rsidRPr="00EA0767" w:rsidRDefault="00EA0767" w:rsidP="00EA0767">
            <w:pPr>
              <w:spacing w:before="120" w:after="120" w:line="234" w:lineRule="atLeast"/>
              <w:jc w:val="right"/>
              <w:rPr>
                <w:rFonts w:ascii="Arial" w:eastAsia="Times New Roman" w:hAnsi="Arial" w:cs="Arial"/>
                <w:color w:val="000000"/>
                <w:lang w:eastAsia="vi-VN"/>
              </w:rPr>
            </w:pPr>
            <w:r w:rsidRPr="00EA0767">
              <w:rPr>
                <w:rFonts w:ascii="Arial" w:eastAsia="Times New Roman" w:hAnsi="Arial" w:cs="Arial"/>
                <w:i/>
                <w:iCs/>
                <w:color w:val="000000"/>
                <w:lang w:eastAsia="vi-VN"/>
              </w:rPr>
              <w:t>Hà Nội, ngày 19 tháng 6 năm 2013</w:t>
            </w:r>
          </w:p>
        </w:tc>
      </w:tr>
    </w:tbl>
    <w:p w14:paraId="273DDC68" w14:textId="77777777" w:rsidR="00EA0767" w:rsidRDefault="00EA0767" w:rsidP="00EA0767">
      <w:pPr>
        <w:shd w:val="clear" w:color="auto" w:fill="FFFFFF"/>
        <w:spacing w:after="0" w:line="234" w:lineRule="atLeast"/>
        <w:ind w:right="-20"/>
        <w:jc w:val="center"/>
        <w:rPr>
          <w:rFonts w:ascii="Arial" w:eastAsia="Times New Roman" w:hAnsi="Arial" w:cs="Arial"/>
          <w:b/>
          <w:bCs/>
          <w:color w:val="000000"/>
          <w:lang w:eastAsia="vi-VN"/>
        </w:rPr>
      </w:pPr>
      <w:bookmarkStart w:id="0" w:name="loai_1"/>
    </w:p>
    <w:p w14:paraId="63BF417A" w14:textId="4B7D76A8" w:rsidR="00EA0767" w:rsidRPr="00EA0767" w:rsidRDefault="00EA0767" w:rsidP="00EA0767">
      <w:pPr>
        <w:shd w:val="clear" w:color="auto" w:fill="FFFFFF"/>
        <w:spacing w:after="0" w:line="234" w:lineRule="atLeast"/>
        <w:ind w:right="-20"/>
        <w:jc w:val="center"/>
        <w:rPr>
          <w:rFonts w:ascii="Arial" w:eastAsia="Times New Roman" w:hAnsi="Arial" w:cs="Arial"/>
          <w:color w:val="000000"/>
          <w:lang w:eastAsia="vi-VN"/>
        </w:rPr>
      </w:pPr>
      <w:r w:rsidRPr="00EA0767">
        <w:rPr>
          <w:rFonts w:ascii="Arial" w:eastAsia="Times New Roman" w:hAnsi="Arial" w:cs="Arial"/>
          <w:b/>
          <w:bCs/>
          <w:color w:val="000000"/>
          <w:lang w:eastAsia="vi-VN"/>
        </w:rPr>
        <w:t>LUẬT</w:t>
      </w:r>
      <w:bookmarkEnd w:id="0"/>
    </w:p>
    <w:p w14:paraId="3B3FC527" w14:textId="006CF5F1" w:rsidR="00EA0767" w:rsidRDefault="00EA0767" w:rsidP="00EA0767">
      <w:pPr>
        <w:shd w:val="clear" w:color="auto" w:fill="FFFFFF"/>
        <w:spacing w:after="0" w:line="234" w:lineRule="atLeast"/>
        <w:ind w:right="-20"/>
        <w:jc w:val="center"/>
        <w:rPr>
          <w:rFonts w:ascii="Arial" w:eastAsia="Times New Roman" w:hAnsi="Arial" w:cs="Arial"/>
          <w:color w:val="000000"/>
          <w:lang w:eastAsia="vi-VN"/>
        </w:rPr>
      </w:pPr>
      <w:bookmarkStart w:id="1" w:name="loai_1_name"/>
      <w:r w:rsidRPr="00EA0767">
        <w:rPr>
          <w:rFonts w:ascii="Arial" w:eastAsia="Times New Roman" w:hAnsi="Arial" w:cs="Arial"/>
          <w:color w:val="000000"/>
          <w:lang w:eastAsia="vi-VN"/>
        </w:rPr>
        <w:t>GIÁO DỤC QUỐC PHÒNG VÀ AN NINH</w:t>
      </w:r>
      <w:bookmarkEnd w:id="1"/>
    </w:p>
    <w:p w14:paraId="6F23C19D" w14:textId="77777777" w:rsidR="00EA0767" w:rsidRPr="00EA0767" w:rsidRDefault="00EA0767" w:rsidP="00EA0767">
      <w:pPr>
        <w:shd w:val="clear" w:color="auto" w:fill="FFFFFF"/>
        <w:spacing w:after="0" w:line="234" w:lineRule="atLeast"/>
        <w:ind w:right="-20"/>
        <w:jc w:val="center"/>
        <w:rPr>
          <w:rFonts w:ascii="Arial" w:eastAsia="Times New Roman" w:hAnsi="Arial" w:cs="Arial"/>
          <w:color w:val="000000"/>
          <w:lang w:eastAsia="vi-VN"/>
        </w:rPr>
      </w:pPr>
    </w:p>
    <w:p w14:paraId="187B4F39"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r w:rsidRPr="00EA0767">
        <w:rPr>
          <w:rFonts w:ascii="Arial" w:eastAsia="Times New Roman" w:hAnsi="Arial" w:cs="Arial"/>
          <w:i/>
          <w:iCs/>
          <w:color w:val="000000"/>
          <w:lang w:eastAsia="vi-VN"/>
        </w:rPr>
        <w:t>Căn cứ </w:t>
      </w:r>
      <w:bookmarkStart w:id="2" w:name="tvpllink_clrmocjvvu"/>
      <w:r w:rsidRPr="00EA0767">
        <w:rPr>
          <w:rFonts w:ascii="Arial" w:eastAsia="Times New Roman" w:hAnsi="Arial" w:cs="Arial"/>
          <w:i/>
          <w:iCs/>
          <w:color w:val="000000"/>
          <w:lang w:eastAsia="vi-VN"/>
        </w:rPr>
        <w:fldChar w:fldCharType="begin"/>
      </w:r>
      <w:r w:rsidRPr="00EA0767">
        <w:rPr>
          <w:rFonts w:ascii="Arial" w:eastAsia="Times New Roman" w:hAnsi="Arial" w:cs="Arial"/>
          <w:i/>
          <w:iCs/>
          <w:color w:val="000000"/>
          <w:lang w:eastAsia="vi-VN"/>
        </w:rPr>
        <w:instrText xml:space="preserve"> HYPERLINK "https://thuvienphapluat.vn/van-ban/Bo-may-hanh-chinh/Hien-phap-1992-cong-hoa-xa-hoi-chu-nghia-Viet-nam-38238.aspx" \t "_blank" </w:instrText>
      </w:r>
      <w:r w:rsidRPr="00EA0767">
        <w:rPr>
          <w:rFonts w:ascii="Arial" w:eastAsia="Times New Roman" w:hAnsi="Arial" w:cs="Arial"/>
          <w:i/>
          <w:iCs/>
          <w:color w:val="000000"/>
          <w:lang w:eastAsia="vi-VN"/>
        </w:rPr>
        <w:fldChar w:fldCharType="separate"/>
      </w:r>
      <w:r w:rsidRPr="00EA0767">
        <w:rPr>
          <w:rFonts w:ascii="Arial" w:eastAsia="Times New Roman" w:hAnsi="Arial" w:cs="Arial"/>
          <w:i/>
          <w:iCs/>
          <w:color w:val="0E70C3"/>
          <w:u w:val="single"/>
          <w:lang w:eastAsia="vi-VN"/>
        </w:rPr>
        <w:t>Hiến pháp nước Cộng hòa xã hội chủ nghĩa Việt Nam năm 1992</w:t>
      </w:r>
      <w:r w:rsidRPr="00EA0767">
        <w:rPr>
          <w:rFonts w:ascii="Arial" w:eastAsia="Times New Roman" w:hAnsi="Arial" w:cs="Arial"/>
          <w:i/>
          <w:iCs/>
          <w:color w:val="000000"/>
          <w:lang w:eastAsia="vi-VN"/>
        </w:rPr>
        <w:fldChar w:fldCharType="end"/>
      </w:r>
      <w:bookmarkEnd w:id="2"/>
      <w:r w:rsidRPr="00EA0767">
        <w:rPr>
          <w:rFonts w:ascii="Arial" w:eastAsia="Times New Roman" w:hAnsi="Arial" w:cs="Arial"/>
          <w:i/>
          <w:iCs/>
          <w:color w:val="000000"/>
          <w:lang w:eastAsia="vi-VN"/>
        </w:rPr>
        <w:t> được sửa đổi, bổ sung một số điều theo </w:t>
      </w:r>
      <w:bookmarkStart w:id="3" w:name="tvpllink_ihrnwmfgry"/>
      <w:r w:rsidRPr="00EA0767">
        <w:rPr>
          <w:rFonts w:ascii="Arial" w:eastAsia="Times New Roman" w:hAnsi="Arial" w:cs="Arial"/>
          <w:i/>
          <w:iCs/>
          <w:color w:val="000000"/>
          <w:lang w:eastAsia="vi-VN"/>
        </w:rPr>
        <w:fldChar w:fldCharType="begin"/>
      </w:r>
      <w:r w:rsidRPr="00EA0767">
        <w:rPr>
          <w:rFonts w:ascii="Arial" w:eastAsia="Times New Roman" w:hAnsi="Arial" w:cs="Arial"/>
          <w:i/>
          <w:iCs/>
          <w:color w:val="000000"/>
          <w:lang w:eastAsia="vi-VN"/>
        </w:rPr>
        <w:instrText xml:space="preserve"> HYPERLINK "https://thuvienphapluat.vn/van-ban/Bo-may-hanh-chinh/Nghi-quyet-51-2001-NQ-QH10-bo-sung-dieu-cua-Hien-phap-nuoc-cong-hoa-xa-hoi-chu-nghia-Viet-Nam-nam-1992-4342.aspx" \t "_blank" </w:instrText>
      </w:r>
      <w:r w:rsidRPr="00EA0767">
        <w:rPr>
          <w:rFonts w:ascii="Arial" w:eastAsia="Times New Roman" w:hAnsi="Arial" w:cs="Arial"/>
          <w:i/>
          <w:iCs/>
          <w:color w:val="000000"/>
          <w:lang w:eastAsia="vi-VN"/>
        </w:rPr>
        <w:fldChar w:fldCharType="separate"/>
      </w:r>
      <w:r w:rsidRPr="00EA0767">
        <w:rPr>
          <w:rFonts w:ascii="Arial" w:eastAsia="Times New Roman" w:hAnsi="Arial" w:cs="Arial"/>
          <w:i/>
          <w:iCs/>
          <w:color w:val="0E70C3"/>
          <w:u w:val="single"/>
          <w:lang w:eastAsia="vi-VN"/>
        </w:rPr>
        <w:t>Nghị quyết số 51/2001/QH10</w:t>
      </w:r>
      <w:r w:rsidRPr="00EA0767">
        <w:rPr>
          <w:rFonts w:ascii="Arial" w:eastAsia="Times New Roman" w:hAnsi="Arial" w:cs="Arial"/>
          <w:i/>
          <w:iCs/>
          <w:color w:val="000000"/>
          <w:lang w:eastAsia="vi-VN"/>
        </w:rPr>
        <w:fldChar w:fldCharType="end"/>
      </w:r>
      <w:bookmarkEnd w:id="3"/>
      <w:r w:rsidRPr="00EA0767">
        <w:rPr>
          <w:rFonts w:ascii="Arial" w:eastAsia="Times New Roman" w:hAnsi="Arial" w:cs="Arial"/>
          <w:i/>
          <w:iCs/>
          <w:color w:val="000000"/>
          <w:lang w:eastAsia="vi-VN"/>
        </w:rPr>
        <w:t>;</w:t>
      </w:r>
    </w:p>
    <w:p w14:paraId="4D9B0051"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i/>
          <w:iCs/>
          <w:color w:val="000000"/>
          <w:lang w:eastAsia="vi-VN"/>
        </w:rPr>
        <w:t>Quốc hội ban hành Luật giáo dục quốc phòng và an ninh.</w:t>
      </w:r>
    </w:p>
    <w:p w14:paraId="4E680F9F"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4" w:name="chuong_1"/>
      <w:r w:rsidRPr="00EA0767">
        <w:rPr>
          <w:rFonts w:ascii="Arial" w:eastAsia="Times New Roman" w:hAnsi="Arial" w:cs="Arial"/>
          <w:b/>
          <w:bCs/>
          <w:color w:val="000000"/>
          <w:lang w:eastAsia="vi-VN"/>
        </w:rPr>
        <w:t>Chương I</w:t>
      </w:r>
      <w:bookmarkEnd w:id="4"/>
    </w:p>
    <w:p w14:paraId="092C2BB2" w14:textId="77777777" w:rsidR="00EA0767" w:rsidRPr="00EA0767" w:rsidRDefault="00EA0767" w:rsidP="00EA0767">
      <w:pPr>
        <w:shd w:val="clear" w:color="auto" w:fill="FFFFFF"/>
        <w:spacing w:after="0" w:line="234" w:lineRule="atLeast"/>
        <w:ind w:right="-20"/>
        <w:jc w:val="center"/>
        <w:rPr>
          <w:rFonts w:ascii="Arial" w:eastAsia="Times New Roman" w:hAnsi="Arial" w:cs="Arial"/>
          <w:color w:val="000000"/>
          <w:lang w:eastAsia="vi-VN"/>
        </w:rPr>
      </w:pPr>
      <w:bookmarkStart w:id="5" w:name="chuong_1_name"/>
      <w:r w:rsidRPr="00EA0767">
        <w:rPr>
          <w:rFonts w:ascii="Arial" w:eastAsia="Times New Roman" w:hAnsi="Arial" w:cs="Arial"/>
          <w:b/>
          <w:bCs/>
          <w:color w:val="000000"/>
          <w:lang w:eastAsia="vi-VN"/>
        </w:rPr>
        <w:t>NHỮNG QUY ĐỊNH CHUNG</w:t>
      </w:r>
      <w:bookmarkEnd w:id="5"/>
    </w:p>
    <w:p w14:paraId="7E94F279"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6" w:name="dieu_1"/>
      <w:r w:rsidRPr="00EA0767">
        <w:rPr>
          <w:rFonts w:ascii="Arial" w:eastAsia="Times New Roman" w:hAnsi="Arial" w:cs="Arial"/>
          <w:b/>
          <w:bCs/>
          <w:color w:val="000000"/>
          <w:lang w:eastAsia="vi-VN"/>
        </w:rPr>
        <w:t>Điều 1. Phạm vi điều chỉnh</w:t>
      </w:r>
      <w:bookmarkEnd w:id="6"/>
    </w:p>
    <w:p w14:paraId="33270F9B"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Luật này quy định nguyên tắc, chính sách, nội dung cơ bản, hình thức giáo dục quốc phòng và an ninh; nhiệm vụ, quyền hạn của cơ quan, tổ chức, quyền và trách nhiệm của công dân về giáo dục quốc phòng và an ninh.</w:t>
      </w:r>
    </w:p>
    <w:p w14:paraId="7C8E8CB0"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7" w:name="dieu_2"/>
      <w:r w:rsidRPr="00EA0767">
        <w:rPr>
          <w:rFonts w:ascii="Arial" w:eastAsia="Times New Roman" w:hAnsi="Arial" w:cs="Arial"/>
          <w:b/>
          <w:bCs/>
          <w:color w:val="000000"/>
          <w:lang w:eastAsia="vi-VN"/>
        </w:rPr>
        <w:t>Điều 2. Đối tượng áp dụng</w:t>
      </w:r>
      <w:bookmarkEnd w:id="7"/>
    </w:p>
    <w:p w14:paraId="03B844E9"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Cơ quan, tổ chức, công dân Việt Nam.</w:t>
      </w:r>
    </w:p>
    <w:p w14:paraId="4F38539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Tổ chức, cá nhân nước ngoài cư trú, hoạt động trên lãnh thổ Việt Nam có trách nhiệm tuân theo quy định của Luật này và pháp luật có liên quan về giáo dục quốc phòng và an ninh.</w:t>
      </w:r>
    </w:p>
    <w:p w14:paraId="3EECBE59"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8" w:name="dieu_3"/>
      <w:r w:rsidRPr="00EA0767">
        <w:rPr>
          <w:rFonts w:ascii="Arial" w:eastAsia="Times New Roman" w:hAnsi="Arial" w:cs="Arial"/>
          <w:b/>
          <w:bCs/>
          <w:color w:val="000000"/>
          <w:lang w:eastAsia="vi-VN"/>
        </w:rPr>
        <w:t>Điều 3. Giải thích từ ngữ</w:t>
      </w:r>
      <w:bookmarkEnd w:id="8"/>
    </w:p>
    <w:p w14:paraId="1B4F3008"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Trong Luật này, các từ ngữ dưới đây được hiểu như sau:</w:t>
      </w:r>
    </w:p>
    <w:p w14:paraId="47F2524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w:t>
      </w:r>
      <w:r w:rsidRPr="00EA0767">
        <w:rPr>
          <w:rFonts w:ascii="Arial" w:eastAsia="Times New Roman" w:hAnsi="Arial" w:cs="Arial"/>
          <w:i/>
          <w:iCs/>
          <w:color w:val="000000"/>
          <w:lang w:eastAsia="vi-VN"/>
        </w:rPr>
        <w:t>Kiến thức quốc phòng và an ninh </w:t>
      </w:r>
      <w:r w:rsidRPr="00EA0767">
        <w:rPr>
          <w:rFonts w:ascii="Arial" w:eastAsia="Times New Roman" w:hAnsi="Arial" w:cs="Arial"/>
          <w:color w:val="000000"/>
          <w:lang w:eastAsia="vi-VN"/>
        </w:rPr>
        <w:t>bao gồm hệ thống quan điểm của Đảng Cộng sản Việt Nam, chính sách, pháp luật của Nhà nước về quốc phòng và an ninh; truyền thống dựng nước, giữ nước của dân tộc và kỹ năng quân sự.</w:t>
      </w:r>
    </w:p>
    <w:p w14:paraId="364AA66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w:t>
      </w:r>
      <w:r w:rsidRPr="00EA0767">
        <w:rPr>
          <w:rFonts w:ascii="Arial" w:eastAsia="Times New Roman" w:hAnsi="Arial" w:cs="Arial"/>
          <w:i/>
          <w:iCs/>
          <w:color w:val="000000"/>
          <w:lang w:eastAsia="vi-VN"/>
        </w:rPr>
        <w:t>Kỹ năng quân sự </w:t>
      </w:r>
      <w:r w:rsidRPr="00EA0767">
        <w:rPr>
          <w:rFonts w:ascii="Arial" w:eastAsia="Times New Roman" w:hAnsi="Arial" w:cs="Arial"/>
          <w:color w:val="000000"/>
          <w:lang w:eastAsia="vi-VN"/>
        </w:rPr>
        <w:t>là khả năng thực hành những nội dung cơ bản cần thiết về kỹ thuật, chiến thuật quân sự.</w:t>
      </w:r>
    </w:p>
    <w:p w14:paraId="68DDF9D5"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9" w:name="dieu_4"/>
      <w:r w:rsidRPr="00EA0767">
        <w:rPr>
          <w:rFonts w:ascii="Arial" w:eastAsia="Times New Roman" w:hAnsi="Arial" w:cs="Arial"/>
          <w:b/>
          <w:bCs/>
          <w:color w:val="000000"/>
          <w:lang w:eastAsia="vi-VN"/>
        </w:rPr>
        <w:t>Điều 4. Mục tiêu giáo dục quốc phòng và an ninh</w:t>
      </w:r>
      <w:bookmarkEnd w:id="9"/>
    </w:p>
    <w:p w14:paraId="26C6405D"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Giáo dục cho công dân về kiến thức quốc phòng và an ninh để phát huy tinh thần yêu nước, truyền thống dựng nước và giữ nước, lòng tự hào, tự tôn dân tộc, nâng cao ý thức, trách nhiệm, tự giác thực hiện nhiệm vụ quốc phòng và an ninh, bảo vệ Tổ quốc Việt Nam xã hội chủ nghĩa.</w:t>
      </w:r>
    </w:p>
    <w:p w14:paraId="1E9FFD6A"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10" w:name="dieu_5"/>
      <w:r w:rsidRPr="00EA0767">
        <w:rPr>
          <w:rFonts w:ascii="Arial" w:eastAsia="Times New Roman" w:hAnsi="Arial" w:cs="Arial"/>
          <w:b/>
          <w:bCs/>
          <w:color w:val="000000"/>
          <w:lang w:eastAsia="vi-VN"/>
        </w:rPr>
        <w:t>Điều 5. Nguyên tắc giáo dục quốc phòng và an ninh</w:t>
      </w:r>
      <w:bookmarkEnd w:id="10"/>
    </w:p>
    <w:p w14:paraId="7AC985E0"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Tuân thủ </w:t>
      </w:r>
      <w:bookmarkStart w:id="11" w:name="tvpllink_clrmocjvvu_1"/>
      <w:r w:rsidRPr="00EA0767">
        <w:rPr>
          <w:rFonts w:ascii="Arial" w:eastAsia="Times New Roman" w:hAnsi="Arial" w:cs="Arial"/>
          <w:color w:val="000000"/>
          <w:lang w:eastAsia="vi-VN"/>
        </w:rPr>
        <w:fldChar w:fldCharType="begin"/>
      </w:r>
      <w:r w:rsidRPr="00EA0767">
        <w:rPr>
          <w:rFonts w:ascii="Arial" w:eastAsia="Times New Roman" w:hAnsi="Arial" w:cs="Arial"/>
          <w:color w:val="000000"/>
          <w:lang w:eastAsia="vi-VN"/>
        </w:rPr>
        <w:instrText xml:space="preserve"> HYPERLINK "https://thuvienphapluat.vn/van-ban/Bo-may-hanh-chinh/Hien-phap-1992-cong-hoa-xa-hoi-chu-nghia-Viet-nam-38238.aspx" \t "_blank" </w:instrText>
      </w:r>
      <w:r w:rsidRPr="00EA0767">
        <w:rPr>
          <w:rFonts w:ascii="Arial" w:eastAsia="Times New Roman" w:hAnsi="Arial" w:cs="Arial"/>
          <w:color w:val="000000"/>
          <w:lang w:eastAsia="vi-VN"/>
        </w:rPr>
        <w:fldChar w:fldCharType="separate"/>
      </w:r>
      <w:r w:rsidRPr="00EA0767">
        <w:rPr>
          <w:rFonts w:ascii="Arial" w:eastAsia="Times New Roman" w:hAnsi="Arial" w:cs="Arial"/>
          <w:color w:val="0E70C3"/>
          <w:u w:val="single"/>
          <w:lang w:eastAsia="vi-VN"/>
        </w:rPr>
        <w:t>Hiến pháp</w:t>
      </w:r>
      <w:r w:rsidRPr="00EA0767">
        <w:rPr>
          <w:rFonts w:ascii="Arial" w:eastAsia="Times New Roman" w:hAnsi="Arial" w:cs="Arial"/>
          <w:color w:val="000000"/>
          <w:lang w:eastAsia="vi-VN"/>
        </w:rPr>
        <w:fldChar w:fldCharType="end"/>
      </w:r>
      <w:bookmarkEnd w:id="11"/>
      <w:r w:rsidRPr="00EA0767">
        <w:rPr>
          <w:rFonts w:ascii="Arial" w:eastAsia="Times New Roman" w:hAnsi="Arial" w:cs="Arial"/>
          <w:color w:val="000000"/>
          <w:lang w:eastAsia="vi-VN"/>
        </w:rPr>
        <w:t> và pháp luật của nước Cộng hòa xã hội chủ nghĩa Việt Nam, đặt dưới sự lãnh đạo của Đảng Cộng sản Việt Nam, sự quản lý thống nhất của Nhà nước.</w:t>
      </w:r>
    </w:p>
    <w:p w14:paraId="2021CF5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Giáo dục quốc phòng và an ninh là trách nhiệm của hệ thống chính trị và toàn dân, trong đó Nhà nước giữ vai trò chủ đạo.</w:t>
      </w:r>
    </w:p>
    <w:p w14:paraId="4C1B5AD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Kết hợp giáo dục quốc phòng và an ninh với giáo dục chính trị tư tưởng, phổ biến, giáo dục pháp luật và gắn với xây dựng cơ sở vững mạnh toàn diện.</w:t>
      </w:r>
    </w:p>
    <w:p w14:paraId="507828EB"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Giáo dục toàn diện, có trọng tâm, trọng điểm bằng các hình thức phù hợp; kết hợp giữa lý luận và thực tiễn, giữa lý thuyết và thực hành.</w:t>
      </w:r>
    </w:p>
    <w:p w14:paraId="2CC6982A"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5. Chương trình, nội dung giáo dục quốc phòng và an ninh phải phù hợp với từng đối tượng, đáp ứng kịp thời tình hình thực tế.</w:t>
      </w:r>
    </w:p>
    <w:p w14:paraId="59C84019"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6. Bảo đảm bí mật nhà nước, tính kế hoạch, kế thừa, phát triển, khoa học, hiện đại, dễ hiểu, thiết thực và hiệu quả.</w:t>
      </w:r>
    </w:p>
    <w:p w14:paraId="724FEBCD"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12" w:name="dieu_6"/>
      <w:r w:rsidRPr="00EA0767">
        <w:rPr>
          <w:rFonts w:ascii="Arial" w:eastAsia="Times New Roman" w:hAnsi="Arial" w:cs="Arial"/>
          <w:b/>
          <w:bCs/>
          <w:color w:val="000000"/>
          <w:lang w:eastAsia="vi-VN"/>
        </w:rPr>
        <w:t>Điều 6. Chính sách của Nhà nước về giáo dục quốc phòng và an ninh</w:t>
      </w:r>
      <w:bookmarkEnd w:id="12"/>
    </w:p>
    <w:p w14:paraId="7F1606D0"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Nhà nước bảo đảm nguồn lực cho hoạt động giáo dục quốc phòng và an ninh, có chính sách ưu tiên đối với khu vực biên giới, hải đảo, miền núi, vùng sâu, vùng xa.</w:t>
      </w:r>
    </w:p>
    <w:p w14:paraId="0B1056C5"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lastRenderedPageBreak/>
        <w:t>2. Nhà nước khuyến khích, tạo điều kiện cho cơ quan, tổ chức, cá nhân đóng góp trí tuệ, công sức, tiền, tài sản cho giáo dục quốc phòng và an ninh.</w:t>
      </w:r>
    </w:p>
    <w:p w14:paraId="0CDD8B20"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Cơ quan, tổ chức, cá nhân có thành tích trong giáo dục quốc phòng và an ninh được khen thưởng theo quy định của pháp luật.</w:t>
      </w:r>
    </w:p>
    <w:p w14:paraId="2A2F1003"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13" w:name="dieu_7"/>
      <w:r w:rsidRPr="00EA0767">
        <w:rPr>
          <w:rFonts w:ascii="Arial" w:eastAsia="Times New Roman" w:hAnsi="Arial" w:cs="Arial"/>
          <w:b/>
          <w:bCs/>
          <w:color w:val="000000"/>
          <w:lang w:eastAsia="vi-VN"/>
        </w:rPr>
        <w:t>Điều 7. Quyền và trách nhiệm của công dân về giáo dục quốc phòng và an ninh</w:t>
      </w:r>
      <w:bookmarkEnd w:id="13"/>
    </w:p>
    <w:p w14:paraId="6A85FE35"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Công dân có quyền và trách nhiệm học tập, nghiên cứu để nắm vững kiến thức quốc phòng và an ninh. Người tham gia giáo dục quốc phòng và an ninh được hưởng chế độ, chính sách theo quy định của pháp luật.</w:t>
      </w:r>
    </w:p>
    <w:p w14:paraId="31761D28"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14" w:name="dieu_8"/>
      <w:r w:rsidRPr="00EA0767">
        <w:rPr>
          <w:rFonts w:ascii="Arial" w:eastAsia="Times New Roman" w:hAnsi="Arial" w:cs="Arial"/>
          <w:b/>
          <w:bCs/>
          <w:color w:val="000000"/>
          <w:shd w:val="clear" w:color="auto" w:fill="FFFF96"/>
          <w:lang w:eastAsia="vi-VN"/>
        </w:rPr>
        <w:t>Điều 8. Trung tâm giáo dục quốc phòng và an ninh</w:t>
      </w:r>
      <w:bookmarkEnd w:id="14"/>
    </w:p>
    <w:p w14:paraId="1B496292"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Trung tâm giáo dục quốc phòng và an ninh là cơ sở giáo dục, bồi dưỡng kiến thức quốc phòng và an ninh, kỹ năng quân sự cho các đối tượng theo quy định của Luật này.</w:t>
      </w:r>
    </w:p>
    <w:p w14:paraId="6957491D"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Trung tâm giáo dục quốc phòng và an ninh bao gồm:</w:t>
      </w:r>
    </w:p>
    <w:p w14:paraId="549CC1B7"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a) Trung tâm giáo dục quốc phòng và an ninh thuộc nhà trường quân đội;</w:t>
      </w:r>
    </w:p>
    <w:p w14:paraId="1CC05DB4"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b) Trung tâm giáo dục quốc phòng và an ninh thuộc cơ sở giáo dục đại học.</w:t>
      </w:r>
    </w:p>
    <w:p w14:paraId="1AD77C2A"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15" w:name="khoan_3_8"/>
      <w:r w:rsidRPr="00EA0767">
        <w:rPr>
          <w:rFonts w:ascii="Arial" w:eastAsia="Times New Roman" w:hAnsi="Arial" w:cs="Arial"/>
          <w:color w:val="000000"/>
          <w:shd w:val="clear" w:color="auto" w:fill="FFFF96"/>
          <w:lang w:eastAsia="vi-VN"/>
        </w:rPr>
        <w:t>3. Quy hoạch hệ thống trung tâm giáo dục quốc phòng và an ninh phải phù hợp với quy hoạch hệ thống nhà trường quân đội, mạng lưới cơ sở giáo dục đại học và đáp ứng yêu cầu giáo dục quốc phòng và an ninh cho các đối tượng.</w:t>
      </w:r>
      <w:bookmarkEnd w:id="15"/>
    </w:p>
    <w:p w14:paraId="57C30C75"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16" w:name="khoan_4_8"/>
      <w:r w:rsidRPr="00EA0767">
        <w:rPr>
          <w:rFonts w:ascii="Arial" w:eastAsia="Times New Roman" w:hAnsi="Arial" w:cs="Arial"/>
          <w:color w:val="000000"/>
          <w:shd w:val="clear" w:color="auto" w:fill="FFFF96"/>
          <w:lang w:eastAsia="vi-VN"/>
        </w:rPr>
        <w:t>4. Thủ tướng Chính phủ phê duyệt quy hoạch hệ thống và quy định điều kiện thành lập trung tâm giáo dục quốc phòng và an ninh.</w:t>
      </w:r>
      <w:bookmarkEnd w:id="16"/>
    </w:p>
    <w:p w14:paraId="70C1BCFE"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17" w:name="dieu_9"/>
      <w:r w:rsidRPr="00EA0767">
        <w:rPr>
          <w:rFonts w:ascii="Arial" w:eastAsia="Times New Roman" w:hAnsi="Arial" w:cs="Arial"/>
          <w:b/>
          <w:bCs/>
          <w:color w:val="000000"/>
          <w:lang w:eastAsia="vi-VN"/>
        </w:rPr>
        <w:t>Điều 9. Các hành vi bị nghiêm cấm</w:t>
      </w:r>
      <w:bookmarkEnd w:id="17"/>
    </w:p>
    <w:p w14:paraId="537C49F8"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Lợi dụng hoạt động giáo dục quốc phòng và an ninh để tuyên truyền xuyên tạc đường lối, quan điểm của Đảng, chính sách, pháp luật của Nhà nước; tiết lộ bí mật nhà nước; tuyên truyền chính sách thù địch, gây chia rẽ khối đại đoàn kết toàn dân tộc; xâm phạm lợi ích của Nhà nước, quyền và lợi ích hợp pháp của tổ chức, cá nhân.</w:t>
      </w:r>
    </w:p>
    <w:p w14:paraId="622E85EF"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Cản trở việc thực hiện giáo dục quốc phòng và an ninh.</w:t>
      </w:r>
    </w:p>
    <w:p w14:paraId="2DD50FAC"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Các hành vi khác theo quy định của pháp luật.</w:t>
      </w:r>
    </w:p>
    <w:p w14:paraId="61C6F7E6"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18" w:name="chuong_2"/>
      <w:r w:rsidRPr="00EA0767">
        <w:rPr>
          <w:rFonts w:ascii="Arial" w:eastAsia="Times New Roman" w:hAnsi="Arial" w:cs="Arial"/>
          <w:b/>
          <w:bCs/>
          <w:color w:val="000000"/>
          <w:shd w:val="clear" w:color="auto" w:fill="FFFF96"/>
          <w:lang w:eastAsia="vi-VN"/>
        </w:rPr>
        <w:t>Chương II</w:t>
      </w:r>
      <w:bookmarkEnd w:id="18"/>
    </w:p>
    <w:p w14:paraId="29211829" w14:textId="77777777" w:rsidR="00EA0767" w:rsidRPr="00EA0767" w:rsidRDefault="00EA0767" w:rsidP="00EA0767">
      <w:pPr>
        <w:shd w:val="clear" w:color="auto" w:fill="FFFFFF"/>
        <w:spacing w:after="0" w:line="234" w:lineRule="atLeast"/>
        <w:ind w:right="-20"/>
        <w:jc w:val="center"/>
        <w:rPr>
          <w:rFonts w:ascii="Arial" w:eastAsia="Times New Roman" w:hAnsi="Arial" w:cs="Arial"/>
          <w:color w:val="000000"/>
          <w:lang w:eastAsia="vi-VN"/>
        </w:rPr>
      </w:pPr>
      <w:bookmarkStart w:id="19" w:name="chuong_2_name"/>
      <w:r w:rsidRPr="00EA0767">
        <w:rPr>
          <w:rFonts w:ascii="Arial" w:eastAsia="Times New Roman" w:hAnsi="Arial" w:cs="Arial"/>
          <w:b/>
          <w:bCs/>
          <w:color w:val="000000"/>
          <w:lang w:eastAsia="vi-VN"/>
        </w:rPr>
        <w:t>GIÁO DỤC QUỐC PHÒNG VÀ AN NINH TRONG NHÀ TRƯỜNG</w:t>
      </w:r>
      <w:bookmarkEnd w:id="19"/>
    </w:p>
    <w:p w14:paraId="75A89C0E"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20" w:name="dieu_10"/>
      <w:r w:rsidRPr="00EA0767">
        <w:rPr>
          <w:rFonts w:ascii="Arial" w:eastAsia="Times New Roman" w:hAnsi="Arial" w:cs="Arial"/>
          <w:b/>
          <w:bCs/>
          <w:color w:val="000000"/>
          <w:shd w:val="clear" w:color="auto" w:fill="FFFF96"/>
          <w:lang w:eastAsia="vi-VN"/>
        </w:rPr>
        <w:t>Điều 10. Trường tiểu học, trung học cơ sở</w:t>
      </w:r>
      <w:bookmarkEnd w:id="20"/>
    </w:p>
    <w:p w14:paraId="6077CA02"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Giáo dục quốc phòng và an ninh trong trường tiểu học, trung học cơ sở được thực hiện lồng ghép thông qua nội dung các môn học trong chương trình, kết hợp với hoạt động ngoại khoá phù hợp với lứa tuổi.</w:t>
      </w:r>
    </w:p>
    <w:p w14:paraId="6E8D918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Bảo đảm cho học sinh hình thành những cơ sở hiểu biết ban đầu về truyền thống dựng nước và giữ nước của dân tộc, lực lượng vũ trang nhân dân; ý thức kỷ luật, tinh thần đoàn kết, yêu Tổ quốc, yêu đồng bào.</w:t>
      </w:r>
    </w:p>
    <w:p w14:paraId="4815E4D4"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21" w:name="dieu_11"/>
      <w:r w:rsidRPr="00EA0767">
        <w:rPr>
          <w:rFonts w:ascii="Arial" w:eastAsia="Times New Roman" w:hAnsi="Arial" w:cs="Arial"/>
          <w:b/>
          <w:bCs/>
          <w:color w:val="000000"/>
          <w:shd w:val="clear" w:color="auto" w:fill="FFFF96"/>
          <w:lang w:eastAsia="vi-VN"/>
        </w:rPr>
        <w:t>Điều 11. Trường trung học phổ thông, trung cấp chuyên nghiệp, trung cấp nghề</w:t>
      </w:r>
      <w:bookmarkEnd w:id="21"/>
    </w:p>
    <w:p w14:paraId="0AF876C1"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Giáo dục quốc phòng và an ninh trong trường trung học phổ thông, trung cấp chuyên nghiệp, trung cấp nghề là môn học chính khóa.</w:t>
      </w:r>
    </w:p>
    <w:p w14:paraId="78F08681"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kỹ năng quân sự; sẵn sàng thực hiện nghĩa vụ quân sự bảo vệ Tổ quốc.</w:t>
      </w:r>
    </w:p>
    <w:p w14:paraId="3E64EC2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Tổ chức dạy và học theo phân phối chương trình. Trong năm học, căn cứ vào điều kiện cụ thể, phối hợp với cơ quan, tổ chức, đơn vị liên quan tổ chức cho học sinh học tập ngoại khoá với nội dung và hình thức thích hợp.</w:t>
      </w:r>
    </w:p>
    <w:p w14:paraId="40C3DC7F"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22" w:name="dieu_12"/>
      <w:r w:rsidRPr="00EA0767">
        <w:rPr>
          <w:rFonts w:ascii="Arial" w:eastAsia="Times New Roman" w:hAnsi="Arial" w:cs="Arial"/>
          <w:b/>
          <w:bCs/>
          <w:color w:val="000000"/>
          <w:shd w:val="clear" w:color="auto" w:fill="FFFF96"/>
          <w:lang w:eastAsia="vi-VN"/>
        </w:rPr>
        <w:t>Điều 12. Trường cao đẳng nghề, cơ sở giáo dục đại học</w:t>
      </w:r>
      <w:bookmarkEnd w:id="22"/>
    </w:p>
    <w:p w14:paraId="34EECF8D"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Giáo dục quốc phòng và an ninh trong trường cao đẳng nghề, cơ sở giáo dục đại học là môn học chính khóa.</w:t>
      </w:r>
    </w:p>
    <w:p w14:paraId="489D1EC7"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lastRenderedPageBreak/>
        <w:t>2. Bảo đảm cho người học 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và kỹ năng quân sự; sẵn sàng thực hiện nghĩa vụ quân sự bảo vệ Tổ quốc.</w:t>
      </w:r>
    </w:p>
    <w:p w14:paraId="4EB287D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Tổ chức dạy và học tập trung tại trung tâm giáo dục quốc phòng và an ninh hoặc trường cao đẳng nghề, cơ sở giáo dục đại học. Trong chương trình đào tạo, căn cứ vào điều kiện cụ thể phối hợp với cơ quan, tổ chức, đơn vị liên quan tổ chức cho người học nghiên cứu, học tập ngoại khoá với nội dung và hình thức thích hợp.</w:t>
      </w:r>
    </w:p>
    <w:p w14:paraId="321325BE"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23" w:name="dieu_13"/>
      <w:r w:rsidRPr="00EA0767">
        <w:rPr>
          <w:rFonts w:ascii="Arial" w:eastAsia="Times New Roman" w:hAnsi="Arial" w:cs="Arial"/>
          <w:b/>
          <w:bCs/>
          <w:color w:val="000000"/>
          <w:lang w:eastAsia="vi-VN"/>
        </w:rPr>
        <w:t>Điều 13. Trường của cơ quan nhà nước, tổ chức chính trị, tổ chức chính trị - xã hội</w:t>
      </w:r>
      <w:bookmarkEnd w:id="23"/>
    </w:p>
    <w:p w14:paraId="239BB88D"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Giáo dục quốc phòng và an ninh cho người học trong trường của cơ quan nhà nước, tổ chức chính trị, tổ chức chính trị - xã hội là môn học chính khóa.</w:t>
      </w:r>
    </w:p>
    <w:p w14:paraId="2803BA7D"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Bảo đảm cho người học nắm vững quan điểm của Đảng, chính sách, pháp luật của Nhà nước về quốc phòng và an ninh; nghệ thuật quân sự Việt Nam; tình hình, nhiệm vụ quốc phòng và an ninh; khu vực phòng thủ; phòng thủ dân sự; kết hợp kinh tế với quốc phòng và an ninh; kết hợp quốc phòng và an ninh với đối ngoại.</w:t>
      </w:r>
    </w:p>
    <w:p w14:paraId="321608E8"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Căn cứ chương trình khung của Bộ Quốc phòng và quy định của cơ quan có thẩm quyền, trường của tổ chức chính trị xây dựng và thực hiện chương trình, nội dung giáo dục quốc phòng và an ninh trong hệ thống trường của tổ chức chính trị.</w:t>
      </w:r>
    </w:p>
    <w:p w14:paraId="1260684D"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Căn cứ chương trình khung của Bộ Quốc phòng, trường của cơ quan nhà nước, tổ chức chính trị - xã hội xây dựng và thực hiện chương trình, nội dung giáo dục quốc phòng và an ninh đối với người học trong trường.</w:t>
      </w:r>
    </w:p>
    <w:p w14:paraId="178E1868"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24" w:name="chuong_3"/>
      <w:r w:rsidRPr="00EA0767">
        <w:rPr>
          <w:rFonts w:ascii="Arial" w:eastAsia="Times New Roman" w:hAnsi="Arial" w:cs="Arial"/>
          <w:b/>
          <w:bCs/>
          <w:color w:val="000000"/>
          <w:shd w:val="clear" w:color="auto" w:fill="FFFF96"/>
          <w:lang w:eastAsia="vi-VN"/>
        </w:rPr>
        <w:t>Chương III</w:t>
      </w:r>
      <w:bookmarkEnd w:id="24"/>
    </w:p>
    <w:p w14:paraId="414B1DBB" w14:textId="77777777" w:rsidR="00EA0767" w:rsidRPr="00EA0767" w:rsidRDefault="00EA0767" w:rsidP="00EA0767">
      <w:pPr>
        <w:shd w:val="clear" w:color="auto" w:fill="FFFFFF"/>
        <w:spacing w:after="0" w:line="234" w:lineRule="atLeast"/>
        <w:ind w:right="-20"/>
        <w:jc w:val="center"/>
        <w:rPr>
          <w:rFonts w:ascii="Arial" w:eastAsia="Times New Roman" w:hAnsi="Arial" w:cs="Arial"/>
          <w:color w:val="000000"/>
          <w:lang w:eastAsia="vi-VN"/>
        </w:rPr>
      </w:pPr>
      <w:bookmarkStart w:id="25" w:name="chuong_3_name"/>
      <w:r w:rsidRPr="00EA0767">
        <w:rPr>
          <w:rFonts w:ascii="Arial" w:eastAsia="Times New Roman" w:hAnsi="Arial" w:cs="Arial"/>
          <w:b/>
          <w:bCs/>
          <w:color w:val="000000"/>
          <w:lang w:eastAsia="vi-VN"/>
        </w:rPr>
        <w:t>BỒI DƯỠNG KIẾN THỨC QUỐC PHÒNG VÀ AN NINH</w:t>
      </w:r>
      <w:bookmarkEnd w:id="25"/>
    </w:p>
    <w:p w14:paraId="79C06180"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26" w:name="dieu_14"/>
      <w:r w:rsidRPr="00EA0767">
        <w:rPr>
          <w:rFonts w:ascii="Arial" w:eastAsia="Times New Roman" w:hAnsi="Arial" w:cs="Arial"/>
          <w:b/>
          <w:bCs/>
          <w:color w:val="000000"/>
          <w:lang w:eastAsia="vi-VN"/>
        </w:rPr>
        <w:t>Điều 14. Đối với đối tượng trong cơ quan, tổ chức của Nhà nước, tổ chức chính trị, tổ chức chính trị - xã hội</w:t>
      </w:r>
      <w:bookmarkEnd w:id="26"/>
    </w:p>
    <w:p w14:paraId="64697225"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Bồi dưỡng kiến thức quốc phòng và an ninh cho đối tượng trong cơ quan, tổ chức của Nhà nước, tổ chức chính trị, tổ chức chính trị - xã hội được thực hiện thống nhất trong phạm vi cả nước.</w:t>
      </w:r>
    </w:p>
    <w:p w14:paraId="3C4CDF04"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Đối tượng bồi dưỡng kiến thức quốc phòng và an ninh bao gồm:</w:t>
      </w:r>
    </w:p>
    <w:p w14:paraId="6C1473AB"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a) Cán bộ, công chức; viên chức quản lý;</w:t>
      </w:r>
    </w:p>
    <w:p w14:paraId="67A65171"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b) Đại biểu dân cử;</w:t>
      </w:r>
    </w:p>
    <w:p w14:paraId="728F52A9"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c) Người quản lý trong doanh nghiệp nhà nước;</w:t>
      </w:r>
    </w:p>
    <w:p w14:paraId="7F630BD6"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d) Những người hoạt động không chuyên trách ở xã, phường, thị trấn (sau đây gọi là cấp xã); trưởng thôn, làng, ấp, bản, buôn, phum, sóc, tổ dân phố (sau đây gọi là thôn); trưởng các đoàn thể ở thôn;</w:t>
      </w:r>
    </w:p>
    <w:p w14:paraId="15CA070F"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đ) Đảng viên Đảng Cộng sản Việt Nam.</w:t>
      </w:r>
    </w:p>
    <w:p w14:paraId="027D76BC"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Chương trình, nội dung, hình thức, thời gian bồi dưỡng kiến thức quốc phòng và an ninh cho các đối tượng quy định tại khoản 2 Điều này phù hợp với tiêu chuẩn chức danh, chức vụ lãnh đạo, quản lý và yêu cầu nhiệm vụ.</w:t>
      </w:r>
    </w:p>
    <w:p w14:paraId="2240CB30"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27" w:name="dieu_15"/>
      <w:r w:rsidRPr="00EA0767">
        <w:rPr>
          <w:rFonts w:ascii="Arial" w:eastAsia="Times New Roman" w:hAnsi="Arial" w:cs="Arial"/>
          <w:b/>
          <w:bCs/>
          <w:color w:val="000000"/>
          <w:lang w:eastAsia="vi-VN"/>
        </w:rPr>
        <w:t>Điều 15. Đối với người quản lý doanh nghiệp ngoài khu vực nhà nước, đơn vị sự nghiệp ngoài công lập</w:t>
      </w:r>
      <w:bookmarkEnd w:id="27"/>
    </w:p>
    <w:p w14:paraId="2ABFAF75"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Người quản lý doanh nghiệp ngoài khu vực nhà nước phải tham gia bồi dưỡng kiến thức quốc phòng và an ninh bao gồm:</w:t>
      </w:r>
    </w:p>
    <w:p w14:paraId="16BADCC5"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a) Doanh nghiệp có quy mô vừa trở lên;</w:t>
      </w:r>
    </w:p>
    <w:p w14:paraId="19B42D10"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b) Doanh nghiệp hoạt động phục vụ quốc phòng và an ninh;</w:t>
      </w:r>
    </w:p>
    <w:p w14:paraId="30317AD5"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c) Doanh nghiệp hoạt động ở vùng sâu, vùng xa, biên giới, hải đảo.</w:t>
      </w:r>
    </w:p>
    <w:p w14:paraId="754203CF"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Người quản lý đơn vị sự nghiệp ngoài công lập phải tham gia bồi dưỡng kiến thức quốc phòng và an ninh.</w:t>
      </w:r>
    </w:p>
    <w:p w14:paraId="00991284"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lastRenderedPageBreak/>
        <w:t>3. Nội dung bồi dưỡng kiến thức quốc phòng và an ninh cho người quy định tại khoản 1 và khoản 2 Điều này tập trung vào chính sách, pháp luật của Nhà nước về quốc phòng và an ninh.</w:t>
      </w:r>
    </w:p>
    <w:p w14:paraId="0B67FE3D"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Quy định tại Điều này không áp dụng cho người nước ngoài.</w:t>
      </w:r>
    </w:p>
    <w:p w14:paraId="2F912B0D"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28" w:name="dieu_16"/>
      <w:r w:rsidRPr="00EA0767">
        <w:rPr>
          <w:rFonts w:ascii="Arial" w:eastAsia="Times New Roman" w:hAnsi="Arial" w:cs="Arial"/>
          <w:b/>
          <w:bCs/>
          <w:color w:val="000000"/>
          <w:lang w:eastAsia="vi-VN"/>
        </w:rPr>
        <w:t>Điều 16. Đối với cá nhân tiêu biểu, người có uy tín trong cộng đồng dân cư</w:t>
      </w:r>
      <w:bookmarkEnd w:id="28"/>
    </w:p>
    <w:p w14:paraId="6F2D5C3C"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Cá nhân tiêu biểu, người có uy tín trong cộng đồng dân cư thuộc diện bồi dưỡng kiến thức quốc phòng và an ninh là chức sắc, chức việc tôn giáo, già làng, trưởng họ tộc, nhà hoạt động văn hóa, xã hội, khoa học, nghệ thuật.</w:t>
      </w:r>
    </w:p>
    <w:p w14:paraId="3A386F6F"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Ủy ban nhân dân tỉnh, thành phố trực thuộc trung ương (sau đây gọi là cấp tỉnh) chủ trì, phối hợp với Mặt trận Tổ quốc Việt Nam cùng cấp, cơ quan, tổ chức có liên quan tổ chức bồi dưỡng kiến thức quốc phòng và an ninh cho cá nhân tiêu biểu, người có uy tín trong cộng đồng dân cư.</w:t>
      </w:r>
    </w:p>
    <w:p w14:paraId="2217BA56"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Căn cứ chương trình khung của Bộ Quốc phòng, hướng dẫn của cơ quan, tổ chức có thẩm quyền, nhiệm vụ quốc phòng và an ninh của địa phương, Ủy ban nhân dân cấp tỉnh xây dựng và thực hiện chương trình, nội dung bồi dưỡng kiến thức quốc phòng và an ninh phù hợp với cá nhân tiêu biểu, người có uy tín trong cộng đồng dân cư.</w:t>
      </w:r>
    </w:p>
    <w:p w14:paraId="035433E3"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29" w:name="dieu_17"/>
      <w:r w:rsidRPr="00EA0767">
        <w:rPr>
          <w:rFonts w:ascii="Arial" w:eastAsia="Times New Roman" w:hAnsi="Arial" w:cs="Arial"/>
          <w:b/>
          <w:bCs/>
          <w:color w:val="000000"/>
          <w:shd w:val="clear" w:color="auto" w:fill="FFFF96"/>
          <w:lang w:eastAsia="vi-VN"/>
        </w:rPr>
        <w:t>Điều 17. Thẩm quyền triệu tập, quy định cơ sở bồi dưỡng kiến thức quốc phòng và an ninh</w:t>
      </w:r>
      <w:bookmarkEnd w:id="29"/>
    </w:p>
    <w:p w14:paraId="5057393F"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Chính phủ quy định thẩm quyền triệu tập, cơ sở bồi dưỡng kiến thức quốc phòng và an ninh cho đối tượng quy định tại các </w:t>
      </w:r>
      <w:bookmarkStart w:id="30" w:name="tc_1"/>
      <w:r w:rsidRPr="00EA0767">
        <w:rPr>
          <w:rFonts w:ascii="Arial" w:eastAsia="Times New Roman" w:hAnsi="Arial" w:cs="Arial"/>
          <w:color w:val="0000FF"/>
          <w:lang w:eastAsia="vi-VN"/>
        </w:rPr>
        <w:t>điều 14, 15 và 16 của Luật này</w:t>
      </w:r>
      <w:bookmarkEnd w:id="30"/>
      <w:r w:rsidRPr="00EA0767">
        <w:rPr>
          <w:rFonts w:ascii="Arial" w:eastAsia="Times New Roman" w:hAnsi="Arial" w:cs="Arial"/>
          <w:color w:val="000000"/>
          <w:lang w:eastAsia="vi-VN"/>
        </w:rPr>
        <w:t>.</w:t>
      </w:r>
    </w:p>
    <w:p w14:paraId="3D3BFF0E"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31" w:name="dieu_18"/>
      <w:r w:rsidRPr="00EA0767">
        <w:rPr>
          <w:rFonts w:ascii="Arial" w:eastAsia="Times New Roman" w:hAnsi="Arial" w:cs="Arial"/>
          <w:b/>
          <w:bCs/>
          <w:color w:val="000000"/>
          <w:lang w:eastAsia="vi-VN"/>
        </w:rPr>
        <w:t>Điều 18. Chế độ, quyền lợi đối với đối tượng bồi dưỡng kiến thức quốc phòng và an ninh</w:t>
      </w:r>
      <w:bookmarkEnd w:id="31"/>
    </w:p>
    <w:p w14:paraId="41B48C69"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Đối tượng quy định tại </w:t>
      </w:r>
      <w:bookmarkStart w:id="32" w:name="tc_2"/>
      <w:r w:rsidRPr="00EA0767">
        <w:rPr>
          <w:rFonts w:ascii="Arial" w:eastAsia="Times New Roman" w:hAnsi="Arial" w:cs="Arial"/>
          <w:color w:val="0000FF"/>
          <w:lang w:eastAsia="vi-VN"/>
        </w:rPr>
        <w:t>khoản 2 Điều 14 của Luật này</w:t>
      </w:r>
      <w:bookmarkEnd w:id="32"/>
      <w:r w:rsidRPr="00EA0767">
        <w:rPr>
          <w:rFonts w:ascii="Arial" w:eastAsia="Times New Roman" w:hAnsi="Arial" w:cs="Arial"/>
          <w:color w:val="000000"/>
          <w:lang w:eastAsia="vi-VN"/>
        </w:rPr>
        <w:t> khi bồi dưỡng kiến thức quốc phòng và an ninh được hưởng nguyên lương, phụ cấp; trường hợp xa nơi cư trú được bố trí nơi nghỉ, hỗ trợ phương tiện hoặc thanh toán tiền tàu, xe một lần đi, về và hỗ trợ tiền ăn do ngân sách nhà nước bảo đảm.</w:t>
      </w:r>
    </w:p>
    <w:p w14:paraId="467B6732"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Đối tượng quy định tại </w:t>
      </w:r>
      <w:bookmarkStart w:id="33" w:name="tc_3"/>
      <w:r w:rsidRPr="00EA0767">
        <w:rPr>
          <w:rFonts w:ascii="Arial" w:eastAsia="Times New Roman" w:hAnsi="Arial" w:cs="Arial"/>
          <w:color w:val="0000FF"/>
          <w:lang w:eastAsia="vi-VN"/>
        </w:rPr>
        <w:t>khoản 1 và khoản 2 Điều 15 của Luật này</w:t>
      </w:r>
      <w:bookmarkEnd w:id="33"/>
      <w:r w:rsidRPr="00EA0767">
        <w:rPr>
          <w:rFonts w:ascii="Arial" w:eastAsia="Times New Roman" w:hAnsi="Arial" w:cs="Arial"/>
          <w:color w:val="000000"/>
          <w:lang w:eastAsia="vi-VN"/>
        </w:rPr>
        <w:t> khi bồi dưỡng kiến thức quốc phòng và an ninh được hưởng nguyên lương, phụ cấp, hỗ trợ phương tiện hoặc thanh toán tiền tàu, xe một lần đi, về và hỗ trợ tiền ăn do doanh nghiệp ngoài khu vực nhà nước, đơn vị sự nghiệp ngoài công lập bảo đảm; chi phí bồi dưỡng kiến thức quốc phòng và an ninh, nơi nghỉ cho đối tượng xa nơi cư trú do ngân sách nhà nước bảo đảm.</w:t>
      </w:r>
    </w:p>
    <w:p w14:paraId="0732B4D8"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Đối tượng quy định tại </w:t>
      </w:r>
      <w:bookmarkStart w:id="34" w:name="tc_4"/>
      <w:r w:rsidRPr="00EA0767">
        <w:rPr>
          <w:rFonts w:ascii="Arial" w:eastAsia="Times New Roman" w:hAnsi="Arial" w:cs="Arial"/>
          <w:color w:val="0000FF"/>
          <w:lang w:eastAsia="vi-VN"/>
        </w:rPr>
        <w:t>điểm c khoản 1 Điều 15 và Điều 16 của Luật này</w:t>
      </w:r>
      <w:bookmarkEnd w:id="34"/>
      <w:r w:rsidRPr="00EA0767">
        <w:rPr>
          <w:rFonts w:ascii="Arial" w:eastAsia="Times New Roman" w:hAnsi="Arial" w:cs="Arial"/>
          <w:color w:val="000000"/>
          <w:lang w:eastAsia="vi-VN"/>
        </w:rPr>
        <w:t> khi bồi dưỡng kiến thức quốc phòng và an ninh xa nơi cư trú được bố trí nơi nghỉ, hỗ trợ phương tiện hoặc thanh toán tiền tàu, xe một lần đi, về và hỗ trợ tiền ăn do ngân sách nhà nước bảo đảm.</w:t>
      </w:r>
    </w:p>
    <w:p w14:paraId="3F50877A"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35" w:name="khoan_5"/>
      <w:r w:rsidRPr="00EA0767">
        <w:rPr>
          <w:rFonts w:ascii="Arial" w:eastAsia="Times New Roman" w:hAnsi="Arial" w:cs="Arial"/>
          <w:color w:val="000000"/>
          <w:shd w:val="clear" w:color="auto" w:fill="FFFF96"/>
          <w:lang w:eastAsia="vi-VN"/>
        </w:rPr>
        <w:t>4. Người hoàn thành chương trình bồi dưỡng kiến thức quốc phòng và an ninh được cấp giấy chứng nhận.</w:t>
      </w:r>
      <w:bookmarkEnd w:id="35"/>
    </w:p>
    <w:p w14:paraId="0F6A3854"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36" w:name="chuong_4"/>
      <w:r w:rsidRPr="00EA0767">
        <w:rPr>
          <w:rFonts w:ascii="Arial" w:eastAsia="Times New Roman" w:hAnsi="Arial" w:cs="Arial"/>
          <w:b/>
          <w:bCs/>
          <w:color w:val="000000"/>
          <w:shd w:val="clear" w:color="auto" w:fill="FFFF96"/>
          <w:lang w:eastAsia="vi-VN"/>
        </w:rPr>
        <w:t>Chương IV</w:t>
      </w:r>
      <w:bookmarkEnd w:id="36"/>
    </w:p>
    <w:p w14:paraId="78FF9C4B" w14:textId="77777777" w:rsidR="00EA0767" w:rsidRPr="00EA0767" w:rsidRDefault="00EA0767" w:rsidP="00EA0767">
      <w:pPr>
        <w:shd w:val="clear" w:color="auto" w:fill="FFFFFF"/>
        <w:spacing w:after="0" w:line="234" w:lineRule="atLeast"/>
        <w:ind w:right="-20"/>
        <w:jc w:val="center"/>
        <w:rPr>
          <w:rFonts w:ascii="Arial" w:eastAsia="Times New Roman" w:hAnsi="Arial" w:cs="Arial"/>
          <w:color w:val="000000"/>
          <w:lang w:eastAsia="vi-VN"/>
        </w:rPr>
      </w:pPr>
      <w:bookmarkStart w:id="37" w:name="chuong_4_name"/>
      <w:r w:rsidRPr="00EA0767">
        <w:rPr>
          <w:rFonts w:ascii="Arial" w:eastAsia="Times New Roman" w:hAnsi="Arial" w:cs="Arial"/>
          <w:b/>
          <w:bCs/>
          <w:color w:val="000000"/>
          <w:lang w:eastAsia="vi-VN"/>
        </w:rPr>
        <w:t>PHỔ BIẾN KIẾN THỨC QUỐC PHÒNG VÀ AN NINH CHO TOÀN DÂN</w:t>
      </w:r>
      <w:bookmarkEnd w:id="37"/>
    </w:p>
    <w:p w14:paraId="011BE8C7"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38" w:name="dieu_19"/>
      <w:r w:rsidRPr="00EA0767">
        <w:rPr>
          <w:rFonts w:ascii="Arial" w:eastAsia="Times New Roman" w:hAnsi="Arial" w:cs="Arial"/>
          <w:b/>
          <w:bCs/>
          <w:color w:val="000000"/>
          <w:lang w:eastAsia="vi-VN"/>
        </w:rPr>
        <w:t>Điều 19. Nội dung phổ biến kiến thức quốc phòng và an ninh</w:t>
      </w:r>
      <w:bookmarkEnd w:id="38"/>
    </w:p>
    <w:p w14:paraId="26BDD3C4"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Những hiểu biết cần thiết về độc lập, chủ quyền, thống nhất và toàn vẹn lãnh thổ của Tổ quốc; âm mưu, thủ đoạn hoạt động chống phá của các thế lực thù địch; nhiệm vụ quốc phòng và an ninh trong từng thời kỳ; phòng thủ dân sự; trách nhiệm của công dân đối với sự nghiệp xây dựng và bảo vệ Tổ quốc Việt Nam xã hội chủ nghĩa.</w:t>
      </w:r>
    </w:p>
    <w:p w14:paraId="5B71C5E4"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39" w:name="dieu_20"/>
      <w:r w:rsidRPr="00EA0767">
        <w:rPr>
          <w:rFonts w:ascii="Arial" w:eastAsia="Times New Roman" w:hAnsi="Arial" w:cs="Arial"/>
          <w:b/>
          <w:bCs/>
          <w:color w:val="000000"/>
          <w:lang w:eastAsia="vi-VN"/>
        </w:rPr>
        <w:t>Điều 20. Hình thức phổ biến kiến thức quốc phòng và an ninh</w:t>
      </w:r>
      <w:bookmarkEnd w:id="39"/>
    </w:p>
    <w:p w14:paraId="36C1B04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Thông qua báo cáo viên, tuyên truyền viên và các phương tiện thông tin đại chúng.</w:t>
      </w:r>
    </w:p>
    <w:p w14:paraId="3F9574DB"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Thông qua các buổi sinh hoạt cộng đồng dân cư, hoạt động của Mặt trận Tổ quốc Việt Nam, tổ chức đoàn thể, hoạt động văn hóa nghệ thuật, thể dục, thể thao, hoạt động của thiết chế văn hóa cơ sở và các hình thức sinh hoạt văn hóa truyền thống.</w:t>
      </w:r>
    </w:p>
    <w:p w14:paraId="63B0CB3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Lồng ghép vào các đợt gọi công dân nhập ngũ, ngày kỷ niệm, ngày truyền thống.</w:t>
      </w:r>
    </w:p>
    <w:p w14:paraId="107054F9"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Thông qua hoạt động của cơ quan, tổ chức quản lý di sản văn hóa vật thể, phi vật thể, khu bảo tồn thiên nhiên, khu tưởng niệm, đài kỷ niệm, nghĩa trang liệt sỹ, nhà truyền thống, nhà bảo tàng, cung văn hóa, thể thao thanh niên, thiếu niên, câu lạc bộ thể thao quốc phòng và an ninh.</w:t>
      </w:r>
    </w:p>
    <w:p w14:paraId="40788815"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5. Các hình thức khác phù hợp với tình hình thực tế của từng địa phương và cộng đồng dân cư.</w:t>
      </w:r>
    </w:p>
    <w:p w14:paraId="6B096D3C"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40" w:name="dieu_21"/>
      <w:r w:rsidRPr="00EA0767">
        <w:rPr>
          <w:rFonts w:ascii="Arial" w:eastAsia="Times New Roman" w:hAnsi="Arial" w:cs="Arial"/>
          <w:b/>
          <w:bCs/>
          <w:color w:val="000000"/>
          <w:lang w:eastAsia="vi-VN"/>
        </w:rPr>
        <w:t>Điều 21. Phổ biến kiến thức quốc phòng và an ninh cho người dân ở khu vực biên giới, hải đảo, miền núi, vùng sâu, vùng xa</w:t>
      </w:r>
      <w:bookmarkEnd w:id="40"/>
    </w:p>
    <w:p w14:paraId="63B08E4E"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Phổ biến kiến thức quốc phòng và an ninh cho người dân ở khu vực biên giới, hải đảo, miền núi, vùng sâu, vùng xa thực hiện theo quy định tại </w:t>
      </w:r>
      <w:bookmarkStart w:id="41" w:name="tc_5"/>
      <w:r w:rsidRPr="00EA0767">
        <w:rPr>
          <w:rFonts w:ascii="Arial" w:eastAsia="Times New Roman" w:hAnsi="Arial" w:cs="Arial"/>
          <w:color w:val="0000FF"/>
          <w:lang w:eastAsia="vi-VN"/>
        </w:rPr>
        <w:t>Điều 19 và Điều 20 của Luật này</w:t>
      </w:r>
      <w:bookmarkEnd w:id="41"/>
      <w:r w:rsidRPr="00EA0767">
        <w:rPr>
          <w:rFonts w:ascii="Arial" w:eastAsia="Times New Roman" w:hAnsi="Arial" w:cs="Arial"/>
          <w:color w:val="000000"/>
          <w:lang w:eastAsia="vi-VN"/>
        </w:rPr>
        <w:t> và bảo đảm yêu cầu sau đây:</w:t>
      </w:r>
    </w:p>
    <w:p w14:paraId="07503BC1"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lastRenderedPageBreak/>
        <w:t>a) Gắn với nhiệm vụ bảo vệ chủ quyền toàn vẹn lãnh thổ, giữ vững an ninh, trật tự, an toàn xã hội, xây dựng biên giới hòa bình, hữu nghị, đấu tranh phòng, chống tội phạm ở khu vực biên giới, hải đảo;</w:t>
      </w:r>
    </w:p>
    <w:p w14:paraId="2C11006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b) Căn cứ vào điều kiện cụ thể, tổ chức phổ biến kiến thức quốc phòng và an ninh cho người có vai trò và ảnh hưởng tích cực trong đồng bào dân tộc thiểu số, chủ tàu, thuyền hoạt động dài ngày trên biển; chủ hộ gia đình, người lao động ở khu vực biên giới, hải đảo.</w:t>
      </w:r>
    </w:p>
    <w:p w14:paraId="234A40F9"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Nhà nước khuyến khích tổ chức, cá nhân tình nguyện phổ biến kiến thức quốc phòng và an ninh theo quy định của pháp luật cho người dân khu vực biên giới, hải đảo, miền núi, vùng sâu, vùng xa; cấp tài liệu giáo dục quốc phòng và an ninh cho đồng bào dân tộc thiểu số.</w:t>
      </w:r>
    </w:p>
    <w:p w14:paraId="72AB4F18"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Ủy ban nhân dân các cấp chỉ đạo cơ quan quân sự cùng cấp chủ trì, phối hợp với Bộ đội biên phòng, Hải quân, Cảnh sát biển, Công an địa phương tổ chức phổ biến kiến thức quốc phòng và an ninh cho người dân ở khu vực biên giới, hải đảo, miền núi, vùng sâu, vùng xa.</w:t>
      </w:r>
    </w:p>
    <w:p w14:paraId="3106463A"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42" w:name="dieu_22"/>
      <w:r w:rsidRPr="00EA0767">
        <w:rPr>
          <w:rFonts w:ascii="Arial" w:eastAsia="Times New Roman" w:hAnsi="Arial" w:cs="Arial"/>
          <w:b/>
          <w:bCs/>
          <w:color w:val="000000"/>
          <w:lang w:eastAsia="vi-VN"/>
        </w:rPr>
        <w:t>Điều 22. Phổ biến kiến thức quốc phòng và an ninh trong doanh nghiệp, đơn vị sự nghiệp</w:t>
      </w:r>
      <w:bookmarkEnd w:id="42"/>
    </w:p>
    <w:p w14:paraId="58C0F84F"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Người quản lý doanh nghiệp ngoài khu vực nhà nước không thuộc diện bồi dưỡng kiến thức quốc phòng và an ninh, người lao động trong doanh nghiệp, đơn vị sự nghiệp được phổ biến kiến thức quốc phòng và an ninh theo quy định tại </w:t>
      </w:r>
      <w:bookmarkStart w:id="43" w:name="tc_6"/>
      <w:r w:rsidRPr="00EA0767">
        <w:rPr>
          <w:rFonts w:ascii="Arial" w:eastAsia="Times New Roman" w:hAnsi="Arial" w:cs="Arial"/>
          <w:color w:val="0000FF"/>
          <w:lang w:eastAsia="vi-VN"/>
        </w:rPr>
        <w:t>Điều 19 và Điều 20 của Luật này</w:t>
      </w:r>
      <w:bookmarkEnd w:id="43"/>
      <w:r w:rsidRPr="00EA0767">
        <w:rPr>
          <w:rFonts w:ascii="Arial" w:eastAsia="Times New Roman" w:hAnsi="Arial" w:cs="Arial"/>
          <w:color w:val="000000"/>
          <w:lang w:eastAsia="vi-VN"/>
        </w:rPr>
        <w:t>.</w:t>
      </w:r>
    </w:p>
    <w:p w14:paraId="7E02D559"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Người quản lý doanh nghiệp, đơn vị sự nghiệp có trách nhiệm phối hợp với cơ quan nhà nước có thẩm quyền, tổ chức công đoàn tổ chức phổ biến kiến thức quốc phòng và an ninh cho người lao động.</w:t>
      </w:r>
    </w:p>
    <w:p w14:paraId="4DBFB1B0"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Ủy ban nhân dân cấp tỉnh chỉ đạo cơ quan quân sự, công an, Hội đồng phổ biến, giáo dục pháp luật cùng cấp phối hợp tổ chức phổ biến kiến thức quốc phòng và an ninh cho đối tượng quy định tại khoản 1 Điều này.</w:t>
      </w:r>
    </w:p>
    <w:p w14:paraId="4E109E9A"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44" w:name="chuong_5"/>
      <w:r w:rsidRPr="00EA0767">
        <w:rPr>
          <w:rFonts w:ascii="Arial" w:eastAsia="Times New Roman" w:hAnsi="Arial" w:cs="Arial"/>
          <w:b/>
          <w:bCs/>
          <w:color w:val="000000"/>
          <w:lang w:eastAsia="vi-VN"/>
        </w:rPr>
        <w:t>Chương V</w:t>
      </w:r>
      <w:bookmarkEnd w:id="44"/>
    </w:p>
    <w:p w14:paraId="6EA168D6" w14:textId="77777777" w:rsidR="00EA0767" w:rsidRPr="00EA0767" w:rsidRDefault="00EA0767" w:rsidP="00EA0767">
      <w:pPr>
        <w:shd w:val="clear" w:color="auto" w:fill="FFFFFF"/>
        <w:spacing w:after="0" w:line="234" w:lineRule="atLeast"/>
        <w:ind w:right="-20"/>
        <w:jc w:val="center"/>
        <w:rPr>
          <w:rFonts w:ascii="Arial" w:eastAsia="Times New Roman" w:hAnsi="Arial" w:cs="Arial"/>
          <w:color w:val="000000"/>
          <w:lang w:eastAsia="vi-VN"/>
        </w:rPr>
      </w:pPr>
      <w:bookmarkStart w:id="45" w:name="chuong_5_name"/>
      <w:r w:rsidRPr="00EA0767">
        <w:rPr>
          <w:rFonts w:ascii="Arial" w:eastAsia="Times New Roman" w:hAnsi="Arial" w:cs="Arial"/>
          <w:b/>
          <w:bCs/>
          <w:color w:val="000000"/>
          <w:lang w:eastAsia="vi-VN"/>
        </w:rPr>
        <w:t>GIÁO VIÊN, GIẢNG VIÊN, BÁO CÁO VIÊN, TUYÊN TRUYỀN VIÊN GIÁO DỤC QUỐC PHÒNG VÀ AN NINH</w:t>
      </w:r>
      <w:bookmarkEnd w:id="45"/>
    </w:p>
    <w:p w14:paraId="413FD35A"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46" w:name="dieu_23"/>
      <w:r w:rsidRPr="00EA0767">
        <w:rPr>
          <w:rFonts w:ascii="Arial" w:eastAsia="Times New Roman" w:hAnsi="Arial" w:cs="Arial"/>
          <w:b/>
          <w:bCs/>
          <w:color w:val="000000"/>
          <w:lang w:eastAsia="vi-VN"/>
        </w:rPr>
        <w:t>Điều 23. Giáo viên, giảng viên</w:t>
      </w:r>
      <w:bookmarkEnd w:id="46"/>
    </w:p>
    <w:p w14:paraId="489BF60B"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Giáo viên, giảng viên giáo dục quốc phòng và an ninh bao gồm giáo viên, giảng viên chuyên trách, thỉnh giảng và cán bộ quân đội, công an biệt phái.</w:t>
      </w:r>
    </w:p>
    <w:p w14:paraId="223ACF60"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Giáo viên, giảng viên giáo dục quốc phòng và an ninh phải có bằng cử nhân giáo dục quốc phòng và an ninh trở lên; trường hợp có bằng tốt nghiệp đại học trở lên chuyên ngành khác thì phải có chứng chỉ bồi dưỡng nghiệp vụ sư phạm và chứng chỉ đào tạo giáo viên, giảng viên giáo dục quốc phòng và an ninh.</w:t>
      </w:r>
    </w:p>
    <w:p w14:paraId="45326560"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47" w:name="khoan_1"/>
      <w:r w:rsidRPr="00EA0767">
        <w:rPr>
          <w:rFonts w:ascii="Arial" w:eastAsia="Times New Roman" w:hAnsi="Arial" w:cs="Arial"/>
          <w:color w:val="000000"/>
          <w:shd w:val="clear" w:color="auto" w:fill="FFFF96"/>
          <w:lang w:eastAsia="vi-VN"/>
        </w:rPr>
        <w:t>3. Chính phủ quy định cụ thể trình độ chuẩn giáo viên, giảng viên giáo dục quốc phòng và an ninh phù hợp với từng đối tượng giáo dục quốc phòng và an ninh; thời gian, lộ trình hoàn thành.</w:t>
      </w:r>
      <w:bookmarkEnd w:id="47"/>
    </w:p>
    <w:p w14:paraId="3967E300"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48" w:name="dieu_24"/>
      <w:r w:rsidRPr="00EA0767">
        <w:rPr>
          <w:rFonts w:ascii="Arial" w:eastAsia="Times New Roman" w:hAnsi="Arial" w:cs="Arial"/>
          <w:b/>
          <w:bCs/>
          <w:color w:val="000000"/>
          <w:lang w:eastAsia="vi-VN"/>
        </w:rPr>
        <w:t>Điều 24. Đào tạo, bồi dưỡng, tập huấn, tuyển dụng giáo viên, giảng viên</w:t>
      </w:r>
      <w:bookmarkEnd w:id="48"/>
    </w:p>
    <w:p w14:paraId="617C49A5"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Việc đào tạo giáo viên, giảng viên giáo dục quốc phòng và an ninh được quy định như sau:</w:t>
      </w:r>
    </w:p>
    <w:p w14:paraId="78222631"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a) Đào tạo chính quy chuyên ngành giáo dục quốc phòng và an ninh, tập trung 04 năm với đối tượng tuyển sinh là những người có bằng tốt nghiệp trung học phổ thông;</w:t>
      </w:r>
    </w:p>
    <w:p w14:paraId="51200B2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b) Đào tạo văn bằng 2, tập trung 02 năm với đối tượng tuyển sinh là những người đã có bằng tốt nghiệp đại học chuyên ngành khác;</w:t>
      </w:r>
    </w:p>
    <w:p w14:paraId="5559B468"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c) Đào tạo văn bằng 2, tập trung 18 tháng với đối tượng tuyển sinh là giáo viên, giảng viên đang giảng dạy tại trường trung học phổ thông, cơ sở giáo dục nghề nghiệp, cơ sở giáo dục đại học và đã có chứng chỉ đào tạo giáo dục quốc phòng và an ninh thời gian đào tạo không dưới 06 tháng.</w:t>
      </w:r>
    </w:p>
    <w:p w14:paraId="6D6AEBAB"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Giáo viên, giảng viên giáo dục quốc phòng và an ninh được bồi dưỡng, tập huấn định kỳ tại trường của lực lượng vũ trang nhân dân, trung tâm giáo dục quốc phòng và an ninh.</w:t>
      </w:r>
    </w:p>
    <w:p w14:paraId="39E002EC"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49" w:name="khoan_2"/>
      <w:r w:rsidRPr="00EA0767">
        <w:rPr>
          <w:rFonts w:ascii="Arial" w:eastAsia="Times New Roman" w:hAnsi="Arial" w:cs="Arial"/>
          <w:color w:val="000000"/>
          <w:shd w:val="clear" w:color="auto" w:fill="FFFF96"/>
          <w:lang w:eastAsia="vi-VN"/>
        </w:rPr>
        <w:t>3. Chính phủ quy định điều kiện cơ sở giáo dục đại học, trường của lực lượng vũ trang nhân dân được đào tạo giáo viên, giảng viên giáo dục quốc phòng và an ninh; Bộ Giáo dục và Đào tạo quyết định cơ sở giáo dục đại học, trường của lực lượng vũ trang nhân dân có đủ điều kiện được đào tạo giáo viên, giảng viên giáo dục quốc phòng và an ninh.</w:t>
      </w:r>
      <w:bookmarkEnd w:id="49"/>
    </w:p>
    <w:p w14:paraId="61DCDEB1"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Bộ Giáo dục và Đào tạo, bộ, cơ quan ngang bộ có liên quan, Ủy ban nhân dân cấp tỉnh chỉ đạo cơ sở giáo dục trực thuộc xây dựng kế hoạch tuyển sinh, đào tạo, tuyển dụng đội ngũ giáo viên, giảng viên giáo dục quốc phòng và an ninh ở cơ sở giáo dục từ trung học phổ thông đến đại học.</w:t>
      </w:r>
    </w:p>
    <w:p w14:paraId="715806A9"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50" w:name="dieu_25"/>
      <w:r w:rsidRPr="00EA0767">
        <w:rPr>
          <w:rFonts w:ascii="Arial" w:eastAsia="Times New Roman" w:hAnsi="Arial" w:cs="Arial"/>
          <w:b/>
          <w:bCs/>
          <w:color w:val="000000"/>
          <w:lang w:eastAsia="vi-VN"/>
        </w:rPr>
        <w:lastRenderedPageBreak/>
        <w:t>Điều 25. Trách nhiệm và quyền lợi của giáo viên, giảng viên</w:t>
      </w:r>
      <w:bookmarkEnd w:id="50"/>
    </w:p>
    <w:p w14:paraId="590483D8"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Giảng dạy đúng nội dung, chương trình giáo dục quốc phòng và an ninh quy định cho từng đối tượng, bảo đảm chất lượng, hiệu quả.</w:t>
      </w:r>
    </w:p>
    <w:p w14:paraId="1D42D874"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51" w:name="khoan_2_25"/>
      <w:r w:rsidRPr="00EA0767">
        <w:rPr>
          <w:rFonts w:ascii="Arial" w:eastAsia="Times New Roman" w:hAnsi="Arial" w:cs="Arial"/>
          <w:color w:val="000000"/>
          <w:shd w:val="clear" w:color="auto" w:fill="FFFF96"/>
          <w:lang w:eastAsia="vi-VN"/>
        </w:rPr>
        <w:t>2. Giáo viên, giảng viên giáo dục quốc phòng và an ninh quy định tại</w:t>
      </w:r>
      <w:bookmarkEnd w:id="51"/>
      <w:r w:rsidRPr="00EA0767">
        <w:rPr>
          <w:rFonts w:ascii="Arial" w:eastAsia="Times New Roman" w:hAnsi="Arial" w:cs="Arial"/>
          <w:color w:val="000000"/>
          <w:lang w:eastAsia="vi-VN"/>
        </w:rPr>
        <w:t> </w:t>
      </w:r>
      <w:bookmarkStart w:id="52" w:name="tc_7"/>
      <w:r w:rsidRPr="00EA0767">
        <w:rPr>
          <w:rFonts w:ascii="Arial" w:eastAsia="Times New Roman" w:hAnsi="Arial" w:cs="Arial"/>
          <w:color w:val="0000FF"/>
          <w:lang w:eastAsia="vi-VN"/>
        </w:rPr>
        <w:t>khoản 1 Điều 23 của Luật này</w:t>
      </w:r>
      <w:bookmarkEnd w:id="52"/>
      <w:r w:rsidRPr="00EA0767">
        <w:rPr>
          <w:rFonts w:ascii="Arial" w:eastAsia="Times New Roman" w:hAnsi="Arial" w:cs="Arial"/>
          <w:color w:val="000000"/>
          <w:lang w:eastAsia="vi-VN"/>
        </w:rPr>
        <w:t> </w:t>
      </w:r>
      <w:bookmarkStart w:id="53" w:name="khoan_2_25_name"/>
      <w:r w:rsidRPr="00EA0767">
        <w:rPr>
          <w:rFonts w:ascii="Arial" w:eastAsia="Times New Roman" w:hAnsi="Arial" w:cs="Arial"/>
          <w:color w:val="000000"/>
          <w:lang w:eastAsia="vi-VN"/>
        </w:rPr>
        <w:t>được bảo đảm chế độ trang phục, trừ cán bộ quân đội, công an biệt phái; được hưởng chế độ khác theo quy định của pháp luật.</w:t>
      </w:r>
      <w:bookmarkEnd w:id="53"/>
    </w:p>
    <w:p w14:paraId="28768B98"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54" w:name="dieu_26"/>
      <w:r w:rsidRPr="00EA0767">
        <w:rPr>
          <w:rFonts w:ascii="Arial" w:eastAsia="Times New Roman" w:hAnsi="Arial" w:cs="Arial"/>
          <w:b/>
          <w:bCs/>
          <w:color w:val="000000"/>
          <w:lang w:eastAsia="vi-VN"/>
        </w:rPr>
        <w:t>Điều 26. Báo cáo viên</w:t>
      </w:r>
      <w:bookmarkEnd w:id="54"/>
    </w:p>
    <w:p w14:paraId="66D61B8F"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Báo cáo viên giáo dục quốc phòng và an ninh là người được cơ quan, tổ chức có thẩm quyền mời tham gia bồi dưỡng kiến thức quốc phòng và an ninh, bao gồm:</w:t>
      </w:r>
    </w:p>
    <w:p w14:paraId="3EEC38E2"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Lãnh đạo bộ, ban, ngành trung ương;</w:t>
      </w:r>
    </w:p>
    <w:p w14:paraId="074EFA37"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Lãnh đạo tổng cục, quân khu, quân chủng, binh chủng và tương đương của Bộ Quốc phòng; tổng cục, cục, vụ và tương đương của Bộ Công an, bộ, ban, ngành liên quan;</w:t>
      </w:r>
    </w:p>
    <w:p w14:paraId="7BE1C7B9"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Lãnh đạo cấp tỉnh; lãnh đạo huyện, quận, thị xã, thành phố thuộc tỉnh; lãnh đạo cấp xã;</w:t>
      </w:r>
    </w:p>
    <w:p w14:paraId="1FB809C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Lãnh đạo sở, ban, ngành cấp tỉnh; phòng thuộc sở, ban, ngành cấp tỉnh và phòng, ban huyện, quận, thị xã, thành phố thuộc tỉnh;</w:t>
      </w:r>
    </w:p>
    <w:p w14:paraId="725CF894"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5. Chuyên gia, nhà khoa học.</w:t>
      </w:r>
    </w:p>
    <w:p w14:paraId="73B93050"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55" w:name="dieu_27"/>
      <w:r w:rsidRPr="00EA0767">
        <w:rPr>
          <w:rFonts w:ascii="Arial" w:eastAsia="Times New Roman" w:hAnsi="Arial" w:cs="Arial"/>
          <w:b/>
          <w:bCs/>
          <w:color w:val="000000"/>
          <w:shd w:val="clear" w:color="auto" w:fill="FFFF96"/>
          <w:lang w:eastAsia="vi-VN"/>
        </w:rPr>
        <w:t>Điều 27. Tuyên truyền viên</w:t>
      </w:r>
      <w:bookmarkEnd w:id="55"/>
    </w:p>
    <w:p w14:paraId="227F524B"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56" w:name="khoan_7"/>
      <w:r w:rsidRPr="00EA0767">
        <w:rPr>
          <w:rFonts w:ascii="Arial" w:eastAsia="Times New Roman" w:hAnsi="Arial" w:cs="Arial"/>
          <w:color w:val="000000"/>
          <w:lang w:eastAsia="vi-VN"/>
        </w:rPr>
        <w:t>Căn cứ tiêu chuẩn do Bộ trưởng Bộ Quốc phòng quy định, Chủ tịch Ủy ban nhân dân cấp xã xem xét, quyết định công nhận tuyên truyền viên giáo dục quốc phòng và an ninh.</w:t>
      </w:r>
      <w:bookmarkEnd w:id="56"/>
    </w:p>
    <w:p w14:paraId="0984CA03"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57" w:name="dieu_28"/>
      <w:r w:rsidRPr="00EA0767">
        <w:rPr>
          <w:rFonts w:ascii="Arial" w:eastAsia="Times New Roman" w:hAnsi="Arial" w:cs="Arial"/>
          <w:b/>
          <w:bCs/>
          <w:color w:val="000000"/>
          <w:lang w:eastAsia="vi-VN"/>
        </w:rPr>
        <w:t>Điều 28. Trách nhiệm và quyền lợi của báo cáo viên, tuyên truyền viên</w:t>
      </w:r>
      <w:bookmarkEnd w:id="57"/>
    </w:p>
    <w:p w14:paraId="4646827F"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Truyền đạt đúng nội dung giáo dục quốc phòng và an ninh quy định cho từng đối tượng.</w:t>
      </w:r>
    </w:p>
    <w:p w14:paraId="1A091ED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Tham dự đầy đủ hoạt động bồi dưỡng, tập huấn do cấp có thẩm quyền tổ chức để nâng cao kiến thức, kỹ năng làm việc.</w:t>
      </w:r>
    </w:p>
    <w:p w14:paraId="6AF0529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Được cung cấp thông tin và tài liệu cần thiết liên quan đến nhiệm vụ, quyền hạn được giao.</w:t>
      </w:r>
    </w:p>
    <w:p w14:paraId="209CCE0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Hưởng chế độ, chính sách theo quy định của pháp luật.</w:t>
      </w:r>
    </w:p>
    <w:p w14:paraId="3A97FF43"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58" w:name="chuong_6"/>
      <w:r w:rsidRPr="00EA0767">
        <w:rPr>
          <w:rFonts w:ascii="Arial" w:eastAsia="Times New Roman" w:hAnsi="Arial" w:cs="Arial"/>
          <w:b/>
          <w:bCs/>
          <w:color w:val="000000"/>
          <w:lang w:eastAsia="vi-VN"/>
        </w:rPr>
        <w:t>Chương VI</w:t>
      </w:r>
      <w:bookmarkEnd w:id="58"/>
    </w:p>
    <w:p w14:paraId="742893B0" w14:textId="77777777" w:rsidR="00EA0767" w:rsidRPr="00EA0767" w:rsidRDefault="00EA0767" w:rsidP="00EA0767">
      <w:pPr>
        <w:shd w:val="clear" w:color="auto" w:fill="FFFFFF"/>
        <w:spacing w:after="0" w:line="234" w:lineRule="atLeast"/>
        <w:ind w:right="-20"/>
        <w:jc w:val="center"/>
        <w:rPr>
          <w:rFonts w:ascii="Arial" w:eastAsia="Times New Roman" w:hAnsi="Arial" w:cs="Arial"/>
          <w:color w:val="000000"/>
          <w:lang w:eastAsia="vi-VN"/>
        </w:rPr>
      </w:pPr>
      <w:bookmarkStart w:id="59" w:name="chuong_6_name"/>
      <w:r w:rsidRPr="00EA0767">
        <w:rPr>
          <w:rFonts w:ascii="Arial" w:eastAsia="Times New Roman" w:hAnsi="Arial" w:cs="Arial"/>
          <w:b/>
          <w:bCs/>
          <w:color w:val="000000"/>
          <w:lang w:eastAsia="vi-VN"/>
        </w:rPr>
        <w:t>KINH PHÍ GIÁO DỤC QUỐC PHÒNG VÀ AN NINH</w:t>
      </w:r>
      <w:bookmarkEnd w:id="59"/>
    </w:p>
    <w:p w14:paraId="53B6CBC9"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60" w:name="dieu_29"/>
      <w:r w:rsidRPr="00EA0767">
        <w:rPr>
          <w:rFonts w:ascii="Arial" w:eastAsia="Times New Roman" w:hAnsi="Arial" w:cs="Arial"/>
          <w:b/>
          <w:bCs/>
          <w:color w:val="000000"/>
          <w:lang w:eastAsia="vi-VN"/>
        </w:rPr>
        <w:t>Điều 29. Nguồn kinh phí</w:t>
      </w:r>
      <w:bookmarkEnd w:id="60"/>
    </w:p>
    <w:p w14:paraId="26B4B9CF"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Kinh phí giáo dục quốc phòng và an ninh do Nhà nước bảo đảm, được bố trí hằng năm theo quy định của pháp luật về ngân sách nhà nước.</w:t>
      </w:r>
    </w:p>
    <w:p w14:paraId="7E49013A"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Kinh phí do doanh nghiệp, đơn vị sự nghiệp bảo đảm thực hiện giáo dục quốc phòng và an ninh theo quy định của Luật này. Khoản kinh phí này được tính vào các khoản chi được trừ khi xác định thu nhập chịu thuế theo quy định của pháp luật.</w:t>
      </w:r>
    </w:p>
    <w:p w14:paraId="51C115C4"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Các khoản thu hợp pháp khác.</w:t>
      </w:r>
    </w:p>
    <w:p w14:paraId="776CD83E"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61" w:name="khoan_3"/>
      <w:r w:rsidRPr="00EA0767">
        <w:rPr>
          <w:rFonts w:ascii="Arial" w:eastAsia="Times New Roman" w:hAnsi="Arial" w:cs="Arial"/>
          <w:color w:val="000000"/>
          <w:shd w:val="clear" w:color="auto" w:fill="FFFF96"/>
          <w:lang w:eastAsia="vi-VN"/>
        </w:rPr>
        <w:t>4. Chính phủ quy định chi tiết Điều này.</w:t>
      </w:r>
      <w:bookmarkEnd w:id="61"/>
    </w:p>
    <w:p w14:paraId="25B0ACC6"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62" w:name="dieu_30"/>
      <w:r w:rsidRPr="00EA0767">
        <w:rPr>
          <w:rFonts w:ascii="Arial" w:eastAsia="Times New Roman" w:hAnsi="Arial" w:cs="Arial"/>
          <w:b/>
          <w:bCs/>
          <w:color w:val="000000"/>
          <w:lang w:eastAsia="vi-VN"/>
        </w:rPr>
        <w:t>Điều 30. Nội dung chi</w:t>
      </w:r>
      <w:bookmarkEnd w:id="62"/>
    </w:p>
    <w:p w14:paraId="05E0F14A"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Chi thường xuyên.</w:t>
      </w:r>
    </w:p>
    <w:p w14:paraId="219550B1"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Chi đầu tư phát triển.</w:t>
      </w:r>
    </w:p>
    <w:p w14:paraId="7845619A"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Các khoản chi khác theo quy định của pháp luật.</w:t>
      </w:r>
    </w:p>
    <w:p w14:paraId="18BE3FD8"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63" w:name="khoan_4"/>
      <w:r w:rsidRPr="00EA0767">
        <w:rPr>
          <w:rFonts w:ascii="Arial" w:eastAsia="Times New Roman" w:hAnsi="Arial" w:cs="Arial"/>
          <w:color w:val="000000"/>
          <w:shd w:val="clear" w:color="auto" w:fill="FFFF96"/>
          <w:lang w:eastAsia="vi-VN"/>
        </w:rPr>
        <w:t>4. Chính phủ quy định chi tiết nội dung chi cho giáo dục quốc phòng và an ninh.</w:t>
      </w:r>
      <w:bookmarkEnd w:id="63"/>
    </w:p>
    <w:p w14:paraId="55A3EE5A"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64" w:name="dieu_31"/>
      <w:r w:rsidRPr="00EA0767">
        <w:rPr>
          <w:rFonts w:ascii="Arial" w:eastAsia="Times New Roman" w:hAnsi="Arial" w:cs="Arial"/>
          <w:b/>
          <w:bCs/>
          <w:color w:val="000000"/>
          <w:lang w:eastAsia="vi-VN"/>
        </w:rPr>
        <w:t>Điều 31. Lập dự toán, chấp hành và quyết toán</w:t>
      </w:r>
      <w:bookmarkEnd w:id="64"/>
    </w:p>
    <w:p w14:paraId="0CFBC4F8"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Hằng năm, bộ, cơ quan ngang bộ, cơ quan thuộc Chính phủ, cơ quan khác ở trung ương, Ủy ban nhân dân các cấp có trách nhiệm lập dự toán, chấp hành và quyết toán ngân sách cho nhiệm vụ giáo dục quốc phòng và an ninh theo quy định của pháp luật.</w:t>
      </w:r>
    </w:p>
    <w:p w14:paraId="31C02281"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Hằng năm, doanh nghiệp, đơn vị sự nghiệp có kế hoạch bảo đảm kinh phí thực hiện nhiệm vụ giáo dục quốc phòng và an ninh.</w:t>
      </w:r>
    </w:p>
    <w:p w14:paraId="32F8827C"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65" w:name="chuong_7"/>
      <w:r w:rsidRPr="00EA0767">
        <w:rPr>
          <w:rFonts w:ascii="Arial" w:eastAsia="Times New Roman" w:hAnsi="Arial" w:cs="Arial"/>
          <w:b/>
          <w:bCs/>
          <w:color w:val="000000"/>
          <w:lang w:eastAsia="vi-VN"/>
        </w:rPr>
        <w:t>Chương VII</w:t>
      </w:r>
      <w:bookmarkEnd w:id="65"/>
    </w:p>
    <w:p w14:paraId="02B29DCD" w14:textId="77777777" w:rsidR="00EA0767" w:rsidRPr="00EA0767" w:rsidRDefault="00EA0767" w:rsidP="00EA0767">
      <w:pPr>
        <w:shd w:val="clear" w:color="auto" w:fill="FFFFFF"/>
        <w:spacing w:after="0" w:line="234" w:lineRule="atLeast"/>
        <w:ind w:right="-20"/>
        <w:jc w:val="center"/>
        <w:rPr>
          <w:rFonts w:ascii="Arial" w:eastAsia="Times New Roman" w:hAnsi="Arial" w:cs="Arial"/>
          <w:color w:val="000000"/>
          <w:lang w:eastAsia="vi-VN"/>
        </w:rPr>
      </w:pPr>
      <w:bookmarkStart w:id="66" w:name="chuong_7_name"/>
      <w:r w:rsidRPr="00EA0767">
        <w:rPr>
          <w:rFonts w:ascii="Arial" w:eastAsia="Times New Roman" w:hAnsi="Arial" w:cs="Arial"/>
          <w:b/>
          <w:bCs/>
          <w:color w:val="000000"/>
          <w:lang w:eastAsia="vi-VN"/>
        </w:rPr>
        <w:t>NHIỆM VỤ, QUYỀN HẠN CỦA CƠ QUAN, TỔ CHỨC VỀ GIÁO DỤC QUỐC PHÒNG VÀ AN NINH</w:t>
      </w:r>
      <w:bookmarkEnd w:id="66"/>
    </w:p>
    <w:p w14:paraId="195C7148"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67" w:name="dieu_32"/>
      <w:r w:rsidRPr="00EA0767">
        <w:rPr>
          <w:rFonts w:ascii="Arial" w:eastAsia="Times New Roman" w:hAnsi="Arial" w:cs="Arial"/>
          <w:b/>
          <w:bCs/>
          <w:color w:val="000000"/>
          <w:lang w:eastAsia="vi-VN"/>
        </w:rPr>
        <w:lastRenderedPageBreak/>
        <w:t>Điều 32. Nội dung quản lý nhà nước về giáo dục quốc phòng và an ninh</w:t>
      </w:r>
      <w:bookmarkEnd w:id="67"/>
    </w:p>
    <w:p w14:paraId="0A72864B"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Ban hành và tổ chức thực hiện văn bản quy phạm pháp luật về giáo dục quốc phòng và an ninh.</w:t>
      </w:r>
    </w:p>
    <w:p w14:paraId="66969906"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Tuyên truyền, phổ biến văn bản quy phạm pháp luật về giáo dục quốc phòng và an ninh.</w:t>
      </w:r>
    </w:p>
    <w:p w14:paraId="3A797AB5"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68" w:name="khoan_3_32"/>
      <w:r w:rsidRPr="00EA0767">
        <w:rPr>
          <w:rFonts w:ascii="Arial" w:eastAsia="Times New Roman" w:hAnsi="Arial" w:cs="Arial"/>
          <w:color w:val="000000"/>
          <w:shd w:val="clear" w:color="auto" w:fill="FFFF96"/>
          <w:lang w:eastAsia="vi-VN"/>
        </w:rPr>
        <w:t>3. Quy định chương trình, nội dung; biên soạn, xuất bản, in, phát hành giáo trình, sách giáo khoa, tài liệu; tiêu chuẩn giáo viên, giảng viên, tuyên truyền viên; tiêu chuẩn cơ sở vật chất, thiết bị dạy học giáo dục quốc phòng và an ninh và cấp chứng nhận bồi dưỡng kiến thức quốc phòng và an ninh.</w:t>
      </w:r>
      <w:bookmarkEnd w:id="68"/>
    </w:p>
    <w:p w14:paraId="61655170"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Quản lý nguồn lực phát triển giáo dục quốc phòng và an ninh.</w:t>
      </w:r>
    </w:p>
    <w:p w14:paraId="06F20DCF"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5. Tổ chức, chỉ đạo việc đào tạo, bồi dưỡng, quản lý giáo viên, giảng viên, tuyên truyền viên giáo dục quốc phòng và an ninh.</w:t>
      </w:r>
    </w:p>
    <w:p w14:paraId="0F0862B1"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6. Nghiên cứu, ứng dụng khoa học, công nghệ trong lĩnh vực giáo dục quốc phòng và an ninh.</w:t>
      </w:r>
    </w:p>
    <w:p w14:paraId="4FBEE562"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7. Hợp tác quốc tế trong lĩnh vực giáo dục quốc phòng và an ninh.</w:t>
      </w:r>
    </w:p>
    <w:p w14:paraId="6972CC92"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8. Thanh tra, kiểm tra, giải quyết khiếu nại, tố cáo; sơ kết, tổng kết, khen thưởng, xử lý vi phạm việc chấp hành pháp luật về giáo dục quốc phòng và an ninh.</w:t>
      </w:r>
    </w:p>
    <w:p w14:paraId="741EF36C"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69" w:name="dieu_33"/>
      <w:r w:rsidRPr="00EA0767">
        <w:rPr>
          <w:rFonts w:ascii="Arial" w:eastAsia="Times New Roman" w:hAnsi="Arial" w:cs="Arial"/>
          <w:b/>
          <w:bCs/>
          <w:color w:val="000000"/>
          <w:lang w:eastAsia="vi-VN"/>
        </w:rPr>
        <w:t>Điều 33. Cơ quan quản lý nhà nước về giáo dục quốc phòng và an ninh</w:t>
      </w:r>
      <w:bookmarkEnd w:id="69"/>
    </w:p>
    <w:p w14:paraId="626D762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Chính phủ thống nhất quản lý nhà nước về giáo dục quốc phòng và an ninh trong phạm vi cả nước.</w:t>
      </w:r>
    </w:p>
    <w:p w14:paraId="1C59F8F4"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Bộ Quốc phòng chủ trì, phối hợp với Bộ Công an, Bộ Giáo dục và Đào tạo giúp Chính phủ thực hiện quản lý nhà nước về giáo dục quốc phòng và an ninh.</w:t>
      </w:r>
    </w:p>
    <w:p w14:paraId="42B0731F"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Bộ, cơ quan ngang bộ phối hợp với Bộ Quốc phòng thực hiện quản lý nhà nước về giáo dục quốc phòng và an ninh theo thẩm quyền.</w:t>
      </w:r>
    </w:p>
    <w:p w14:paraId="063D34DF"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Ủy ban nhân dân các cấp trong phạm vi nhiệm vụ, quyền hạn của mình thực hiện quản lý nhà nước về giáo dục quốc phòng và an ninh tại địa phương.</w:t>
      </w:r>
    </w:p>
    <w:p w14:paraId="752202DC"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70" w:name="dieu_34"/>
      <w:r w:rsidRPr="00EA0767">
        <w:rPr>
          <w:rFonts w:ascii="Arial" w:eastAsia="Times New Roman" w:hAnsi="Arial" w:cs="Arial"/>
          <w:b/>
          <w:bCs/>
          <w:color w:val="000000"/>
          <w:lang w:eastAsia="vi-VN"/>
        </w:rPr>
        <w:t>Điều 34. Nhiệm vụ, quyền hạn của Bộ Quốc phòng</w:t>
      </w:r>
      <w:bookmarkEnd w:id="70"/>
    </w:p>
    <w:p w14:paraId="34D4A670"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Ban hành theo thẩm quyền hoặc trình cấp có thẩm quyền ban hành văn bản quy phạm pháp luật về giáo dục quốc phòng và an ninh.</w:t>
      </w:r>
    </w:p>
    <w:p w14:paraId="5D01DB8C"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Chủ trì, phối hợp với Bộ Giáo dục và Đào tạo, bộ, cơ quan ngang bộ có liên quan lập quy hoạch hệ thống trung tâm giáo dục quốc phòng và an ninh trên phạm vi cả nước, trình Thủ tướng Chính phủ xem xét, quyết định; quyết định thành lập trung tâm giáo dục quốc phòng và an ninh thuộc nhà trường quân đội.</w:t>
      </w:r>
    </w:p>
    <w:p w14:paraId="2B5060ED"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Chủ trì, phối hợp với Bộ Công an, Bộ Giáo dục và Đào tạo, bộ, cơ quan ngang bộ, cơ quan, tổ chức ở trung ương có liên quan:</w:t>
      </w:r>
    </w:p>
    <w:p w14:paraId="45A3407C"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a) Quy định chương trình khung giáo dục quốc phòng và an ninh cho người học trong trường của cơ quan nhà nước, tổ chức chính trị</w:t>
      </w:r>
      <w:r w:rsidRPr="00EA0767">
        <w:rPr>
          <w:rFonts w:ascii="Arial" w:eastAsia="Times New Roman" w:hAnsi="Arial" w:cs="Arial"/>
          <w:i/>
          <w:iCs/>
          <w:color w:val="000000"/>
          <w:lang w:eastAsia="vi-VN"/>
        </w:rPr>
        <w:t>, </w:t>
      </w:r>
      <w:r w:rsidRPr="00EA0767">
        <w:rPr>
          <w:rFonts w:ascii="Arial" w:eastAsia="Times New Roman" w:hAnsi="Arial" w:cs="Arial"/>
          <w:color w:val="000000"/>
          <w:lang w:eastAsia="vi-VN"/>
        </w:rPr>
        <w:t>tổ chức chính trị - xã hội; chương trình khung bồi dưỡng kiến thức quốc phòng và an ninh cho cá nhân tiêu biểu, người có uy tín trong cộng đồng dân cư; chương trình, nội dung bồi dưỡng kiến thức quốc phòng và an ninh cho đối tượng trong cơ quan, tổ chức của Nhà nước, tổ chức chính trị, tổ chức chính trị - xã hội, doanh nghiệp ngoài khu vực nhà nước, đơn vị sự nghiệp ngoài công lập;</w:t>
      </w:r>
    </w:p>
    <w:p w14:paraId="22EDAD77"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71" w:name="khoan_6"/>
      <w:r w:rsidRPr="00EA0767">
        <w:rPr>
          <w:rFonts w:ascii="Arial" w:eastAsia="Times New Roman" w:hAnsi="Arial" w:cs="Arial"/>
          <w:color w:val="000000"/>
          <w:shd w:val="clear" w:color="auto" w:fill="FFFF96"/>
          <w:lang w:eastAsia="vi-VN"/>
        </w:rPr>
        <w:t>b) Quy định tiêu chuẩn tuyên truyền viên giáo dục quốc phòng và an ninh;</w:t>
      </w:r>
      <w:bookmarkEnd w:id="71"/>
    </w:p>
    <w:p w14:paraId="13246E99"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c) Biên soạn giáo trình, tài liệu phổ biến kiến thức quốc phòng và an ninh phù hợp với tình hình, nhiệm vụ xây dựng và bảo vệ Tổ quốc trong từng thời kỳ.</w:t>
      </w:r>
    </w:p>
    <w:p w14:paraId="77B3982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Chủ trì, phối hợp với bộ, cơ quan ngang bộ, cơ quan thuộc Chính phủ và cơ quan, tổ chức ở trung ương có liên quan thực hiện bồi dưỡng kiến thức quốc phòng và an ninh cho các đối tượng theo quy định của pháp luật; quy định nhiệm vụ, quyền hạn cho cơ quan, đơn vị thuộc quyền, ban chỉ huy quân sự bộ, ngành về giáo dục quốc phòng và an ninh.</w:t>
      </w:r>
    </w:p>
    <w:p w14:paraId="3FE20A2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5. Phối hợp với Bộ Giáo dục và Đào tạo, bộ, cơ quan ngang bộ có liên quan đào tạo, bồi dưỡng, tập huấn giáo viên, giảng viên, tuyên truyền viên, cán bộ quản lý, cán bộ kiêm nhiệm giáo dục quốc phòng và an ninh; cử cán bộ biệt phái cho trung tâm giáo dục quốc phòng và an ninh, cơ sở giáo dục đại học, cơ quan quản lý nhà nước về giáo dục.</w:t>
      </w:r>
    </w:p>
    <w:p w14:paraId="5DAD6F16"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lastRenderedPageBreak/>
        <w:t>6. Bảo đảm vũ khí, trang bị kỹ thuật, thiết bị dạy học quân dụng chuyên dùng phục vụ dạy và học môn giáo dục quốc phòng và an ninh cho cơ sở giáo dục trong phạm vi cả nước; bảo đảm phương tiện, vật chất về giáo dục quốc phòng và an ninh cho cơ quan, đơn vị, nhà trường quân đội được giao nhiệm vụ giáo dục quốc phòng và an ninh.</w:t>
      </w:r>
    </w:p>
    <w:p w14:paraId="618B79C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7. Hướng dẫn, thanh tra, kiểm tra, sơ kết, tổng kết, thực hiện khen thưởng; giải quyết khiếu nại, tố cáo, xử lý vi phạm pháp luật về giáo dục quốc phòng và an ninh theo thẩm quyền.</w:t>
      </w:r>
    </w:p>
    <w:p w14:paraId="3ECCB35F"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8. Thực hiện hợp tác quốc tế về giáo dục quốc phòng và an ninh.</w:t>
      </w:r>
    </w:p>
    <w:p w14:paraId="4E0A0DB1"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72" w:name="dieu_35"/>
      <w:r w:rsidRPr="00EA0767">
        <w:rPr>
          <w:rFonts w:ascii="Arial" w:eastAsia="Times New Roman" w:hAnsi="Arial" w:cs="Arial"/>
          <w:b/>
          <w:bCs/>
          <w:color w:val="000000"/>
          <w:lang w:eastAsia="vi-VN"/>
        </w:rPr>
        <w:t>Điều 35. Nhiệm vụ, quyền hạn của Bộ Công an</w:t>
      </w:r>
      <w:bookmarkEnd w:id="72"/>
    </w:p>
    <w:p w14:paraId="72BC1265"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Ban hành theo thẩm quyền hoặc trình cấp có thẩm quyền ban hành văn bản quy phạm pháp luật về giáo dục quốc phòng và an ninh.</w:t>
      </w:r>
    </w:p>
    <w:p w14:paraId="341A9764"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Phối hợp với Bộ Quốc phòng, Bộ Giáo dục và Đào tạo, bộ, cơ quan ngang bộ, cơ quan thuộc Chính phủ và cơ quan, tổ chức ở trung ương có liên quan thực hiện giáo dục quốc phòng và an ninh theo quy định của Luật này; biên soạn giáo trình, tài liệu giáo dục, bồi dưỡng, phổ biến kiến thức quốc phòng và an ninh.</w:t>
      </w:r>
    </w:p>
    <w:p w14:paraId="7B2EA3FA"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Cử cán bộ biệt phái cho trung tâm giáo dục quốc phòng và an ninh, cơ sở giáo dục đại học, cơ quan quản lý nhà nước về giáo dục.</w:t>
      </w:r>
    </w:p>
    <w:p w14:paraId="4755A70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Bảo đảm phương tiện, vật chất cho cơ quan, đơn vị, nhà trường công an được giao nhiệm vụ giáo dục quốc phòng và an ninh.</w:t>
      </w:r>
    </w:p>
    <w:p w14:paraId="3BF69A07"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73" w:name="dieu_36"/>
      <w:r w:rsidRPr="00EA0767">
        <w:rPr>
          <w:rFonts w:ascii="Arial" w:eastAsia="Times New Roman" w:hAnsi="Arial" w:cs="Arial"/>
          <w:b/>
          <w:bCs/>
          <w:color w:val="000000"/>
          <w:lang w:eastAsia="vi-VN"/>
        </w:rPr>
        <w:t>Điều 36. Nhiệm vụ, quyền hạn của Bộ Giáo dục và Đào tạo</w:t>
      </w:r>
      <w:bookmarkEnd w:id="73"/>
    </w:p>
    <w:p w14:paraId="7E7FE57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Ban hành theo thẩm quyền hoặc trình cấp có thẩm quyền ban hành văn bản quy phạm pháp luật về giáo dục quốc phòng và an ninh.</w:t>
      </w:r>
    </w:p>
    <w:p w14:paraId="0B9402A5"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74" w:name="khoan_2_36"/>
      <w:r w:rsidRPr="00EA0767">
        <w:rPr>
          <w:rFonts w:ascii="Arial" w:eastAsia="Times New Roman" w:hAnsi="Arial" w:cs="Arial"/>
          <w:color w:val="000000"/>
          <w:shd w:val="clear" w:color="auto" w:fill="FFFF96"/>
          <w:lang w:eastAsia="vi-VN"/>
        </w:rPr>
        <w:t>2. Chủ trì, phối hợp với Bộ Quốc phòng, Bộ Công an hướng dẫn giáo dục quốc phòng và an ninh trong trường tiểu học, trung học cơ sở; quy định chương trình, nội dung, tổ chức thực hiện chương trình giáo dục quốc phòng và an ninh cho người học từ trung học phổ thông đến đại học, trừ cơ sở dạy nghề.</w:t>
      </w:r>
      <w:bookmarkEnd w:id="74"/>
    </w:p>
    <w:p w14:paraId="48362EC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Chủ trì, phối hợp với Bộ Quốc phòng, Bộ Công an, Trung ương Đoàn thanh niên Cộng sản Hồ Chí Minh, bộ, cơ quan ngang bộ, cơ quan thuộc Chính phủ và cơ quan, tổ chức ở trung ương có liên quan thực hiện giáo dục quốc phòng và an ninh ở cơ sở giáo dục thuộc hệ thống giáo dục quốc dân.</w:t>
      </w:r>
    </w:p>
    <w:p w14:paraId="61ACB8D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Chủ trì, phối hợp với Bộ Quốc phòng, Bộ Nội vụ, Bộ Lao động, Thương binh và Xã hội quy định định mức giáo viên, giảng viên giáo dục quốc phòng và an ninh trong trường trung học phổ thông, cơ sở giáo dục nghề nghiệp, giáo dục đại học; trường của cơ quan nhà nước, tổ chức chính trị - xã hội và trung tâm giáo dục quốc phòng và an ninh.</w:t>
      </w:r>
    </w:p>
    <w:p w14:paraId="3A3D082C"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75" w:name="khoan_5_36"/>
      <w:r w:rsidRPr="00EA0767">
        <w:rPr>
          <w:rFonts w:ascii="Arial" w:eastAsia="Times New Roman" w:hAnsi="Arial" w:cs="Arial"/>
          <w:color w:val="000000"/>
          <w:shd w:val="clear" w:color="auto" w:fill="FFFF96"/>
          <w:lang w:eastAsia="vi-VN"/>
        </w:rPr>
        <w:t>5. Chủ trì, phối hợp với Bộ Nội vụ, Bộ Tài chính, bộ, cơ quan ngang bộ có liên quan quy định chế độ, chính sách cho cán bộ quản lý, giáo viên, giảng viên giáo dục quốc phòng và an ninh.</w:t>
      </w:r>
      <w:bookmarkEnd w:id="75"/>
    </w:p>
    <w:p w14:paraId="526F4C8F"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6. Bảo đảm phương tiện, vật chất giáo dục quốc phòng và an ninh cho cơ quan, đơn vị, cơ sở giáo dục thuộc quyền.</w:t>
      </w:r>
    </w:p>
    <w:p w14:paraId="12D8FC38"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7. Quyết định thành lập trung tâm giáo dục quốc phòng và an ninh thuộc cơ sở giáo dục đại học.</w:t>
      </w:r>
    </w:p>
    <w:p w14:paraId="2950A3E5"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76" w:name="dieu_37"/>
      <w:r w:rsidRPr="00EA0767">
        <w:rPr>
          <w:rFonts w:ascii="Arial" w:eastAsia="Times New Roman" w:hAnsi="Arial" w:cs="Arial"/>
          <w:b/>
          <w:bCs/>
          <w:color w:val="000000"/>
          <w:lang w:eastAsia="vi-VN"/>
        </w:rPr>
        <w:t>Điều 37. Nhiệm vụ, quyền hạn của Bộ Nội vụ</w:t>
      </w:r>
      <w:bookmarkEnd w:id="76"/>
    </w:p>
    <w:p w14:paraId="15AC60D6"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Phối hợp với Bộ Quốc phòng, Ủy ban Trung ương Mặt trận Tổ quốc Việt Nam và cơ quan, tổ chức có liên quan hướng dẫn thực hiện bồi dưỡng kiến thức quốc phòng và an ninh cho cá nhân tiêu biểu, người có uy tín trong cộng đồng dân cư.</w:t>
      </w:r>
    </w:p>
    <w:p w14:paraId="110BA0A7"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Bảo đảm phương tiện, vật chất giáo dục quốc phòng và an ninh cho cơ quan, đơn vị, cơ sở giáo dục thuộc quyền.</w:t>
      </w:r>
    </w:p>
    <w:p w14:paraId="061ECEE9"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77" w:name="dieu_38"/>
      <w:r w:rsidRPr="00EA0767">
        <w:rPr>
          <w:rFonts w:ascii="Arial" w:eastAsia="Times New Roman" w:hAnsi="Arial" w:cs="Arial"/>
          <w:b/>
          <w:bCs/>
          <w:color w:val="000000"/>
          <w:lang w:eastAsia="vi-VN"/>
        </w:rPr>
        <w:t>Điều 38. Nhiệm vụ, quyền hạn của Bộ Lao động, Thương binh và Xã hội</w:t>
      </w:r>
      <w:bookmarkEnd w:id="77"/>
    </w:p>
    <w:p w14:paraId="66F4628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Chủ trì, phối hợp với Bộ Quốc phòng, Bộ Công an, Bộ Giáo dục và Đào tạo quy định chương trình, nội dung; tổ chức thực hiện chương trình giáo dục quốc phòng và an ninh cho người học trong cơ sở dạy nghề.</w:t>
      </w:r>
    </w:p>
    <w:p w14:paraId="4874195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Bảo đảm phương tiện, vật chất giáo dục quốc phòng và an ninh cho cơ quan, đơn vị, cơ sở dạy nghề thuộc quyền.</w:t>
      </w:r>
    </w:p>
    <w:p w14:paraId="28FC67E9"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78" w:name="dieu_39"/>
      <w:r w:rsidRPr="00EA0767">
        <w:rPr>
          <w:rFonts w:ascii="Arial" w:eastAsia="Times New Roman" w:hAnsi="Arial" w:cs="Arial"/>
          <w:b/>
          <w:bCs/>
          <w:color w:val="000000"/>
          <w:shd w:val="clear" w:color="auto" w:fill="FFFF96"/>
          <w:lang w:eastAsia="vi-VN"/>
        </w:rPr>
        <w:t>Điều 39. Nhiệm vụ, quyền hạn của Bộ Thông tin và Truyền thông</w:t>
      </w:r>
      <w:bookmarkEnd w:id="78"/>
    </w:p>
    <w:p w14:paraId="762B188D"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lastRenderedPageBreak/>
        <w:t>Chủ trì, phối hợp với Bộ Quốc phòng, Bộ Công an, bộ, cơ quan ngang bộ, cơ quan thuộc Chính phủ và cơ quan, tổ chức ở trung ương có liên quan hướng dẫn các cơ quan thông tin đại chúng xây dựng chương trình, nội dung phổ biến kiến thức quốc phòng và an ninh cho toàn dân.</w:t>
      </w:r>
    </w:p>
    <w:p w14:paraId="6E59E14A"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79" w:name="dieu_40"/>
      <w:r w:rsidRPr="00EA0767">
        <w:rPr>
          <w:rFonts w:ascii="Arial" w:eastAsia="Times New Roman" w:hAnsi="Arial" w:cs="Arial"/>
          <w:b/>
          <w:bCs/>
          <w:color w:val="000000"/>
          <w:lang w:eastAsia="vi-VN"/>
        </w:rPr>
        <w:t>Điều 40. Nhiệm vụ, quyền hạn của bộ, cơ quan ngang bộ, cơ quan thuộc Chính phủ và cơ quan, tổ chức ở trung ương</w:t>
      </w:r>
      <w:bookmarkEnd w:id="79"/>
    </w:p>
    <w:p w14:paraId="0924CEB2"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Trong phạm vi nhiệm vụ, quyền hạn của mình, phối hợp với Bộ Quốc phòng, Bộ Công an, Bộ Giáo dục và Đào tạo, bộ, cơ quan ngang bộ, cơ quan thuộc Chính phủ và cơ quan, tổ chức ở trung ương có liên quan thực hiện quản lý về giáo dục quốc phòng và an ninh; ban hành hoặc trình cấp có thẩm quyền ban hành văn bản để thực hiện giáo dục quốc phòng và an ninh theo quy định của pháp luật.</w:t>
      </w:r>
    </w:p>
    <w:p w14:paraId="641A2B0C"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Chỉ đạo, tổ chức thực hiện giáo dục quốc phòng và an ninh gắn với thực hiện nhiệm vụ của mình.</w:t>
      </w:r>
    </w:p>
    <w:p w14:paraId="5AF267E4"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Bảo đảm phương tiện, vật chất giáo dục quốc phòng và an ninh cho cơ quan, đơn vị, cơ sở giáo dục thuộc quyền.</w:t>
      </w:r>
    </w:p>
    <w:p w14:paraId="20886B53"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Thực hiện nhiệm vụ, quyền hạn khác về giáo dục quốc phòng và an ninh theo quy định của pháp luật.</w:t>
      </w:r>
    </w:p>
    <w:p w14:paraId="2C8A0C4C"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80" w:name="dieu_41"/>
      <w:r w:rsidRPr="00EA0767">
        <w:rPr>
          <w:rFonts w:ascii="Arial" w:eastAsia="Times New Roman" w:hAnsi="Arial" w:cs="Arial"/>
          <w:b/>
          <w:bCs/>
          <w:color w:val="000000"/>
          <w:lang w:eastAsia="vi-VN"/>
        </w:rPr>
        <w:t>Điều 41. Nhiệm vụ, quyền hạn của Hội đồng nhân dân các cấp</w:t>
      </w:r>
      <w:bookmarkEnd w:id="80"/>
    </w:p>
    <w:p w14:paraId="47067B7A"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Quyết định ngân sách bảo đảm cho giáo dục quốc phòng và an ninh ở địa phương theo quy định của pháp luật.</w:t>
      </w:r>
    </w:p>
    <w:p w14:paraId="5EBBD62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Giám sát Uỷ ban nhân dân cùng cấp và cơ quan nhà nước ở địa phương trong việc thực hiện pháp luật về giáo dục quốc phòng và an ninh.</w:t>
      </w:r>
    </w:p>
    <w:p w14:paraId="67147AE6"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81" w:name="dieu_42"/>
      <w:r w:rsidRPr="00EA0767">
        <w:rPr>
          <w:rFonts w:ascii="Arial" w:eastAsia="Times New Roman" w:hAnsi="Arial" w:cs="Arial"/>
          <w:b/>
          <w:bCs/>
          <w:color w:val="000000"/>
          <w:lang w:eastAsia="vi-VN"/>
        </w:rPr>
        <w:t>Điều 42. Nhiệm vụ, quyền hạn của Ủy ban nhân dân các cấp</w:t>
      </w:r>
      <w:bookmarkEnd w:id="81"/>
    </w:p>
    <w:p w14:paraId="17BBC1B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Ban hành văn bản quy phạm pháp luật, chương trình, kế hoạch, đề án về giáo dục quốc phòng và an ninh theo thẩm quyền.</w:t>
      </w:r>
    </w:p>
    <w:p w14:paraId="190456FD"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Chỉ đạo, hướng dẫn, tổ chức thực hiện giáo dục quốc phòng và an ninh tại địa phương.</w:t>
      </w:r>
    </w:p>
    <w:p w14:paraId="5689EDE4"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Bồi dưỡng, tập huấn, quản lý đội ngũ tuyên truyền viên, giáo viên, giảng viên giáo dục quốc phòng và an ninh trên địa bàn theo quy định của pháp luật.</w:t>
      </w:r>
    </w:p>
    <w:p w14:paraId="047836B2"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Phối hợp với Ủy ban Mặt trận Tổ quốc Việt Nam cùng cấp và các tổ chức thành viên của Mặt trận trong việc thực hiện nhiệm vụ, quyền hạn của mình về giáo dục quốc phòng và an ninh; tạo điều kiện để tổ chức, cá nhân thực hiện có hiệu quả nhiệm vụ giáo dục quốc phòng và an ninh ở địa phương.</w:t>
      </w:r>
    </w:p>
    <w:p w14:paraId="12D70F9A"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5. Thanh tra, kiểm tra, giải quyết khiếu nại, tố cáo; sơ kết, tổng kết, khen thưởng việc chấp hành pháp luật về giáo dục quốc phòng và an ninh.</w:t>
      </w:r>
    </w:p>
    <w:p w14:paraId="5F7E3E9E"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82" w:name="dieu_43"/>
      <w:r w:rsidRPr="00EA0767">
        <w:rPr>
          <w:rFonts w:ascii="Arial" w:eastAsia="Times New Roman" w:hAnsi="Arial" w:cs="Arial"/>
          <w:b/>
          <w:bCs/>
          <w:color w:val="000000"/>
          <w:lang w:eastAsia="vi-VN"/>
        </w:rPr>
        <w:t>Điều 43. Trách nhiệm của Mặt trận Tổ quốc Việt Nam và các tổ chức thành viên</w:t>
      </w:r>
      <w:bookmarkEnd w:id="82"/>
    </w:p>
    <w:p w14:paraId="09350BAB"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Tổ chức phổ biến kiến thức quốc phòng và an ninh cho đoàn viên, hội viên của tổ chức mình.</w:t>
      </w:r>
    </w:p>
    <w:p w14:paraId="530D518C"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Phối hợp với cơ quan, tổ chức có liên quan tuyên truyền, vận động các tầng lớp nhân dân thường xuyên học tập nâng cao kiến thức quốc phòng và an ninh; bồi dưỡng kiến thức quốc phòng và an ninh cho cá nhân tiêu biểu, người có uy tín trong cộng đồng dân cư theo quy định của pháp luật.</w:t>
      </w:r>
    </w:p>
    <w:p w14:paraId="40FE4B11"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Giám sát việc thực hiện chính sách, pháp luật về giáo dục quốc phòng và an ninh.</w:t>
      </w:r>
    </w:p>
    <w:p w14:paraId="76929188"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4. Vận động tổ chức, cá nhân tham gia, hỗ trợ hoạt động giáo dục quốc phòng và an ninh.</w:t>
      </w:r>
    </w:p>
    <w:p w14:paraId="6FE5FDBF"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83" w:name="dieu_44"/>
      <w:r w:rsidRPr="00EA0767">
        <w:rPr>
          <w:rFonts w:ascii="Arial" w:eastAsia="Times New Roman" w:hAnsi="Arial" w:cs="Arial"/>
          <w:b/>
          <w:bCs/>
          <w:color w:val="000000"/>
          <w:lang w:eastAsia="vi-VN"/>
        </w:rPr>
        <w:t>Điều 44. Hội đồng giáo dục quốc phòng và an ninh các cấp</w:t>
      </w:r>
      <w:bookmarkEnd w:id="83"/>
    </w:p>
    <w:p w14:paraId="65448597"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Hội đồng giáo dục quốc phòng và an ninh được thành lập ở trung ương, quân khu, cấp tỉnh, cấp huyện, cấp xã.</w:t>
      </w:r>
    </w:p>
    <w:p w14:paraId="10C5DFC7"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Hội đồng giáo dục quốc phòng và an ninh làm việc theo chế độ kiêm nhiệm, có chức năng phối hợp liên ngành làm tham mưu, tư vấn cho Đảng, chính quyền các cấp về công tác giáo dục quốc phòng và an ninh.</w:t>
      </w:r>
    </w:p>
    <w:p w14:paraId="12269AAE"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3. Cơ quan thường trực Hội đồng giáo dục quốc phòng và an ninh ở trung ương là cơ quan Bộ Quốc phòng, ở quân khu là cơ quan quân khu, ở cấp tỉnh, cấp huyện là cơ quan quân sự cùng cấp, ở cấp xã là Ban chỉ huy quân sự cấp xã.</w:t>
      </w:r>
    </w:p>
    <w:p w14:paraId="6E08C054"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 xml:space="preserve">4. Thủ tướng Chính phủ quyết định thành lập Hội đồng giáo dục quốc phòng và an ninh trung ương, Hội đồng giáo dục quốc phòng và an ninh quân khu; quy định chức năng, nhiệm vụ, quyền hạn của Hội đồng </w:t>
      </w:r>
      <w:r w:rsidRPr="00EA0767">
        <w:rPr>
          <w:rFonts w:ascii="Arial" w:eastAsia="Times New Roman" w:hAnsi="Arial" w:cs="Arial"/>
          <w:color w:val="000000"/>
          <w:lang w:eastAsia="vi-VN"/>
        </w:rPr>
        <w:lastRenderedPageBreak/>
        <w:t>giáo dục quốc phòng và an ninh các cấp. Ủy ban nhân dân các cấp quyết định thành lập Hội đồng giáo dục quốc phòng và an ninh ở cấp mình.</w:t>
      </w:r>
    </w:p>
    <w:p w14:paraId="60C73C6B"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84" w:name="dieu_45"/>
      <w:r w:rsidRPr="00EA0767">
        <w:rPr>
          <w:rFonts w:ascii="Arial" w:eastAsia="Times New Roman" w:hAnsi="Arial" w:cs="Arial"/>
          <w:b/>
          <w:bCs/>
          <w:color w:val="000000"/>
          <w:lang w:eastAsia="vi-VN"/>
        </w:rPr>
        <w:t>Điều 45. Trách nhiệm của người đứng đầu cơ quan, tổ chức</w:t>
      </w:r>
      <w:bookmarkEnd w:id="84"/>
    </w:p>
    <w:p w14:paraId="5665AFE8"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1. Chỉ đạo, tổ chức thực hiện, hướng dẫn, đôn đốc, kiểm tra cơ quan, tổ chức thuộc quyền thực hiện quy định của pháp luật về giáo dục quốc phòng và an ninh.</w:t>
      </w:r>
    </w:p>
    <w:p w14:paraId="161A4BB9"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2. Thực hiện sự chỉ đạo, hướng dẫn về công tác giáo dục quốc phòng và an ninh của Ủy ban nhân dân các cấp nơi cơ quan, tổ chức có trụ sở.</w:t>
      </w:r>
    </w:p>
    <w:p w14:paraId="09D7B607"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85" w:name="chuong_8"/>
      <w:r w:rsidRPr="00EA0767">
        <w:rPr>
          <w:rFonts w:ascii="Arial" w:eastAsia="Times New Roman" w:hAnsi="Arial" w:cs="Arial"/>
          <w:b/>
          <w:bCs/>
          <w:color w:val="000000"/>
          <w:lang w:eastAsia="vi-VN"/>
        </w:rPr>
        <w:t>Chương VIII</w:t>
      </w:r>
      <w:bookmarkEnd w:id="85"/>
    </w:p>
    <w:p w14:paraId="336ED866" w14:textId="77777777" w:rsidR="00EA0767" w:rsidRPr="00EA0767" w:rsidRDefault="00EA0767" w:rsidP="00EA0767">
      <w:pPr>
        <w:shd w:val="clear" w:color="auto" w:fill="FFFFFF"/>
        <w:spacing w:after="0" w:line="234" w:lineRule="atLeast"/>
        <w:ind w:right="-20"/>
        <w:jc w:val="center"/>
        <w:rPr>
          <w:rFonts w:ascii="Arial" w:eastAsia="Times New Roman" w:hAnsi="Arial" w:cs="Arial"/>
          <w:color w:val="000000"/>
          <w:lang w:eastAsia="vi-VN"/>
        </w:rPr>
      </w:pPr>
      <w:bookmarkStart w:id="86" w:name="chuong_8_name"/>
      <w:r w:rsidRPr="00EA0767">
        <w:rPr>
          <w:rFonts w:ascii="Arial" w:eastAsia="Times New Roman" w:hAnsi="Arial" w:cs="Arial"/>
          <w:b/>
          <w:bCs/>
          <w:color w:val="000000"/>
          <w:lang w:eastAsia="vi-VN"/>
        </w:rPr>
        <w:t>ĐIỀU KHOẢN THI HÀNH</w:t>
      </w:r>
      <w:bookmarkEnd w:id="86"/>
    </w:p>
    <w:p w14:paraId="3E70A130"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87" w:name="dieu_46"/>
      <w:r w:rsidRPr="00EA0767">
        <w:rPr>
          <w:rFonts w:ascii="Arial" w:eastAsia="Times New Roman" w:hAnsi="Arial" w:cs="Arial"/>
          <w:b/>
          <w:bCs/>
          <w:color w:val="000000"/>
          <w:lang w:eastAsia="vi-VN"/>
        </w:rPr>
        <w:t>Điều 46. Hiệu lực thi hành</w:t>
      </w:r>
      <w:bookmarkEnd w:id="87"/>
    </w:p>
    <w:p w14:paraId="01E48A01"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Luật này có hiệu lực thi hành từ ngày 01 tháng 01 năm 2014.</w:t>
      </w:r>
    </w:p>
    <w:p w14:paraId="378EFA7E" w14:textId="77777777" w:rsidR="00EA0767" w:rsidRPr="00EA0767" w:rsidRDefault="00EA0767" w:rsidP="00EA0767">
      <w:pPr>
        <w:shd w:val="clear" w:color="auto" w:fill="FFFFFF"/>
        <w:spacing w:after="0" w:line="234" w:lineRule="atLeast"/>
        <w:ind w:right="-20"/>
        <w:rPr>
          <w:rFonts w:ascii="Arial" w:eastAsia="Times New Roman" w:hAnsi="Arial" w:cs="Arial"/>
          <w:color w:val="000000"/>
          <w:lang w:eastAsia="vi-VN"/>
        </w:rPr>
      </w:pPr>
      <w:bookmarkStart w:id="88" w:name="dieu_47"/>
      <w:r w:rsidRPr="00EA0767">
        <w:rPr>
          <w:rFonts w:ascii="Arial" w:eastAsia="Times New Roman" w:hAnsi="Arial" w:cs="Arial"/>
          <w:b/>
          <w:bCs/>
          <w:color w:val="000000"/>
          <w:lang w:eastAsia="vi-VN"/>
        </w:rPr>
        <w:t>Điều 47. Quy định chi tiết và hướng dẫn thi hành</w:t>
      </w:r>
      <w:bookmarkEnd w:id="88"/>
    </w:p>
    <w:p w14:paraId="032C7B1D"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color w:val="000000"/>
          <w:lang w:eastAsia="vi-VN"/>
        </w:rPr>
        <w:t>Chính phủ, cơ quan có thẩm quyền quy định chi tiết, hướng dẫn thi hành các điều, khoản được giao trong Luật.</w:t>
      </w:r>
    </w:p>
    <w:p w14:paraId="5C7BA8A7" w14:textId="77777777" w:rsidR="00EA0767" w:rsidRPr="00EA0767" w:rsidRDefault="00EA0767" w:rsidP="00EA0767">
      <w:pPr>
        <w:shd w:val="clear" w:color="auto" w:fill="FFFFFF"/>
        <w:spacing w:after="120" w:line="234" w:lineRule="atLeast"/>
        <w:ind w:right="-20"/>
        <w:rPr>
          <w:rFonts w:ascii="Arial" w:eastAsia="Times New Roman" w:hAnsi="Arial" w:cs="Arial"/>
          <w:color w:val="000000"/>
          <w:lang w:eastAsia="vi-VN"/>
        </w:rPr>
      </w:pPr>
      <w:r w:rsidRPr="00EA0767">
        <w:rPr>
          <w:rFonts w:ascii="Arial" w:eastAsia="Times New Roman" w:hAnsi="Arial" w:cs="Arial"/>
          <w:i/>
          <w:iCs/>
          <w:color w:val="000000"/>
          <w:lang w:eastAsia="vi-VN"/>
        </w:rPr>
        <w:t>Luật này đã được Quốc hội nước Cộng hòa xã hội chủ nghĩa Việt Nam khoá XIII, kỳ họp thứ 5 thông qua ngày 19 tháng 6 năm 2013.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4548"/>
      </w:tblGrid>
      <w:tr w:rsidR="00EA0767" w:rsidRPr="00EA0767" w14:paraId="7194F146" w14:textId="77777777" w:rsidTr="00EA0767">
        <w:trPr>
          <w:tblCellSpacing w:w="0" w:type="dxa"/>
        </w:trPr>
        <w:tc>
          <w:tcPr>
            <w:tcW w:w="4308" w:type="dxa"/>
            <w:shd w:val="clear" w:color="auto" w:fill="FFFFFF"/>
            <w:tcMar>
              <w:top w:w="0" w:type="dxa"/>
              <w:left w:w="108" w:type="dxa"/>
              <w:bottom w:w="0" w:type="dxa"/>
              <w:right w:w="108" w:type="dxa"/>
            </w:tcMar>
            <w:hideMark/>
          </w:tcPr>
          <w:p w14:paraId="0F01F374" w14:textId="77777777" w:rsidR="00EA0767" w:rsidRPr="00EA0767" w:rsidRDefault="00EA0767" w:rsidP="00EA0767">
            <w:pPr>
              <w:spacing w:after="0" w:line="240" w:lineRule="auto"/>
              <w:rPr>
                <w:rFonts w:ascii="Arial" w:eastAsia="Times New Roman" w:hAnsi="Arial" w:cs="Arial"/>
                <w:color w:val="000000"/>
                <w:lang w:eastAsia="vi-VN"/>
              </w:rPr>
            </w:pPr>
          </w:p>
        </w:tc>
        <w:tc>
          <w:tcPr>
            <w:tcW w:w="4548" w:type="dxa"/>
            <w:shd w:val="clear" w:color="auto" w:fill="FFFFFF"/>
            <w:tcMar>
              <w:top w:w="0" w:type="dxa"/>
              <w:left w:w="108" w:type="dxa"/>
              <w:bottom w:w="0" w:type="dxa"/>
              <w:right w:w="108" w:type="dxa"/>
            </w:tcMar>
            <w:hideMark/>
          </w:tcPr>
          <w:p w14:paraId="58E55905" w14:textId="77777777" w:rsidR="00EA0767" w:rsidRPr="00EA0767" w:rsidRDefault="00EA0767" w:rsidP="00EA0767">
            <w:pPr>
              <w:spacing w:before="120" w:after="120" w:line="234" w:lineRule="atLeast"/>
              <w:jc w:val="center"/>
              <w:rPr>
                <w:rFonts w:ascii="Arial" w:eastAsia="Times New Roman" w:hAnsi="Arial" w:cs="Arial"/>
                <w:color w:val="000000"/>
                <w:lang w:eastAsia="vi-VN"/>
              </w:rPr>
            </w:pPr>
            <w:r w:rsidRPr="00EA0767">
              <w:rPr>
                <w:rFonts w:ascii="Arial" w:eastAsia="Times New Roman" w:hAnsi="Arial" w:cs="Arial"/>
                <w:b/>
                <w:bCs/>
                <w:color w:val="000000"/>
                <w:lang w:eastAsia="vi-VN"/>
              </w:rPr>
              <w:t>CHỦ TỊCH QUỐC HỘI</w:t>
            </w:r>
            <w:r w:rsidRPr="00EA0767">
              <w:rPr>
                <w:rFonts w:ascii="Arial" w:eastAsia="Times New Roman" w:hAnsi="Arial" w:cs="Arial"/>
                <w:b/>
                <w:bCs/>
                <w:color w:val="000000"/>
                <w:lang w:eastAsia="vi-VN"/>
              </w:rPr>
              <w:br/>
            </w:r>
            <w:r w:rsidRPr="00EA0767">
              <w:rPr>
                <w:rFonts w:ascii="Arial" w:eastAsia="Times New Roman" w:hAnsi="Arial" w:cs="Arial"/>
                <w:b/>
                <w:bCs/>
                <w:color w:val="000000"/>
                <w:lang w:eastAsia="vi-VN"/>
              </w:rPr>
              <w:br/>
            </w:r>
            <w:r w:rsidRPr="00EA0767">
              <w:rPr>
                <w:rFonts w:ascii="Arial" w:eastAsia="Times New Roman" w:hAnsi="Arial" w:cs="Arial"/>
                <w:b/>
                <w:bCs/>
                <w:color w:val="000000"/>
                <w:lang w:eastAsia="vi-VN"/>
              </w:rPr>
              <w:br/>
            </w:r>
            <w:r w:rsidRPr="00EA0767">
              <w:rPr>
                <w:rFonts w:ascii="Arial" w:eastAsia="Times New Roman" w:hAnsi="Arial" w:cs="Arial"/>
                <w:b/>
                <w:bCs/>
                <w:color w:val="000000"/>
                <w:lang w:eastAsia="vi-VN"/>
              </w:rPr>
              <w:br/>
            </w:r>
            <w:r w:rsidRPr="00EA0767">
              <w:rPr>
                <w:rFonts w:ascii="Arial" w:eastAsia="Times New Roman" w:hAnsi="Arial" w:cs="Arial"/>
                <w:color w:val="000000"/>
                <w:lang w:eastAsia="vi-VN"/>
              </w:rPr>
              <w:br/>
            </w:r>
            <w:r w:rsidRPr="00EA0767">
              <w:rPr>
                <w:rFonts w:ascii="Arial" w:eastAsia="Times New Roman" w:hAnsi="Arial" w:cs="Arial"/>
                <w:b/>
                <w:bCs/>
                <w:color w:val="000000"/>
                <w:lang w:eastAsia="vi-VN"/>
              </w:rPr>
              <w:t>Nguyễn Sinh Hùng</w:t>
            </w:r>
          </w:p>
        </w:tc>
      </w:tr>
    </w:tbl>
    <w:p w14:paraId="1DB7E263" w14:textId="77777777" w:rsidR="00791155" w:rsidRPr="00EA0767" w:rsidRDefault="00791155"/>
    <w:sectPr w:rsidR="00791155" w:rsidRPr="00EA0767" w:rsidSect="00EA0767">
      <w:pgSz w:w="11906" w:h="16838"/>
      <w:pgMar w:top="851" w:right="849"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67"/>
    <w:rsid w:val="00791155"/>
    <w:rsid w:val="00EA07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A1CB"/>
  <w15:chartTrackingRefBased/>
  <w15:docId w15:val="{99B1D81C-ABFE-4E97-880F-6A8DA45A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76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A07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4876</Words>
  <Characters>27796</Characters>
  <Application>Microsoft Office Word</Application>
  <DocSecurity>0</DocSecurity>
  <Lines>231</Lines>
  <Paragraphs>65</Paragraphs>
  <ScaleCrop>false</ScaleCrop>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Phương</dc:creator>
  <cp:keywords/>
  <dc:description/>
  <cp:lastModifiedBy>Thùy Phương</cp:lastModifiedBy>
  <cp:revision>1</cp:revision>
  <dcterms:created xsi:type="dcterms:W3CDTF">2023-10-10T13:19:00Z</dcterms:created>
  <dcterms:modified xsi:type="dcterms:W3CDTF">2023-10-10T13:20:00Z</dcterms:modified>
</cp:coreProperties>
</file>